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D7" w:rsidRPr="00FE336A" w:rsidRDefault="00A670D7" w:rsidP="00E668E2">
      <w:pPr>
        <w:jc w:val="right"/>
        <w:rPr>
          <w:b/>
        </w:rPr>
      </w:pPr>
      <w:r w:rsidRPr="00FE336A">
        <w:rPr>
          <w:b/>
        </w:rPr>
        <w:t xml:space="preserve">Приложение № </w:t>
      </w:r>
      <w:r w:rsidR="00290164" w:rsidRPr="00D80725">
        <w:rPr>
          <w:b/>
        </w:rPr>
        <w:t>3</w:t>
      </w:r>
    </w:p>
    <w:p w:rsidR="00A670D7" w:rsidRDefault="00A670D7" w:rsidP="00E668E2">
      <w:pPr>
        <w:jc w:val="right"/>
      </w:pPr>
      <w:r>
        <w:t xml:space="preserve">К Приказу № </w:t>
      </w:r>
      <w:r w:rsidR="00D32CC0">
        <w:t>365</w:t>
      </w:r>
      <w:bookmarkStart w:id="0" w:name="_GoBack"/>
      <w:bookmarkEnd w:id="0"/>
      <w:r w:rsidR="003E0F6E">
        <w:t xml:space="preserve"> </w:t>
      </w:r>
      <w:r w:rsidRPr="00AE513D">
        <w:t xml:space="preserve">от </w:t>
      </w:r>
      <w:r w:rsidR="005779B4" w:rsidRPr="002D5F98">
        <w:rPr>
          <w:highlight w:val="yellow"/>
        </w:rPr>
        <w:t>29</w:t>
      </w:r>
      <w:r w:rsidRPr="00AE513D">
        <w:t>.</w:t>
      </w:r>
      <w:r w:rsidR="004F328D" w:rsidRPr="00AE513D">
        <w:t>12</w:t>
      </w:r>
      <w:r w:rsidRPr="00AE513D">
        <w:t>.20</w:t>
      </w:r>
      <w:r w:rsidR="00977FE7">
        <w:t>2</w:t>
      </w:r>
      <w:r w:rsidR="005779B4">
        <w:t>3</w:t>
      </w:r>
      <w:r w:rsidRPr="00AE513D">
        <w:t>г</w:t>
      </w:r>
      <w:r>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rsidR="00466283" w:rsidRDefault="00BB270E" w:rsidP="00466283">
      <w:pPr>
        <w:pStyle w:val="Normalunindented"/>
        <w:jc w:val="center"/>
      </w:pPr>
      <w:r w:rsidRPr="00897850">
        <w:rPr>
          <w:b/>
          <w:u w:val="single"/>
        </w:rPr>
        <w:t>ГАПОУ АО "АМК"</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1" w:name="_ref_15921"/>
      <w:r w:rsidRPr="00FA7440">
        <w:rPr>
          <w:b/>
          <w:bCs/>
          <w:szCs w:val="28"/>
        </w:rPr>
        <w:t>Организационные положения</w:t>
      </w:r>
      <w:bookmarkEnd w:id="1"/>
    </w:p>
    <w:p w:rsidR="00FA7440" w:rsidRPr="00FA7440" w:rsidRDefault="00FA7440" w:rsidP="0014038E">
      <w:pPr>
        <w:numPr>
          <w:ilvl w:val="1"/>
          <w:numId w:val="0"/>
        </w:numPr>
        <w:spacing w:line="276" w:lineRule="auto"/>
        <w:ind w:firstLine="482"/>
        <w:jc w:val="both"/>
        <w:outlineLvl w:val="1"/>
        <w:rPr>
          <w:bCs/>
        </w:rPr>
      </w:pPr>
      <w:bookmarkStart w:id="2" w:name="_ref_300807"/>
      <w:r w:rsidRPr="00BB270E">
        <w:rPr>
          <w:bCs/>
          <w:sz w:val="22"/>
          <w:szCs w:val="26"/>
        </w:rPr>
        <w:t xml:space="preserve">1.1. </w:t>
      </w:r>
      <w:r w:rsidRPr="00BB270E">
        <w:rPr>
          <w:bCs/>
        </w:rPr>
        <w:t xml:space="preserve">Учетная политика </w:t>
      </w:r>
      <w:r w:rsidR="00BB270E" w:rsidRPr="00BB270E">
        <w:t>ГАПОУ АО "АМК"</w:t>
      </w:r>
      <w:r w:rsidRPr="00BB270E">
        <w:rPr>
          <w:bCs/>
        </w:rPr>
        <w:t xml:space="preserve"> (далее Учетная политика) разработана в</w:t>
      </w:r>
      <w:r w:rsidRPr="00FA7440">
        <w:rPr>
          <w:bCs/>
        </w:rPr>
        <w:t xml:space="preserve"> соответствии с требованиями следующих документов:</w:t>
      </w:r>
      <w:bookmarkEnd w:id="2"/>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8"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03.11.2006 № 174-ФЗ "Об автономных учреждениях" (далее - Закон № 174-ФЗ);</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lastRenderedPageBreak/>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rsidR="00FA7440" w:rsidRPr="00FA7440" w:rsidRDefault="009469A7"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14038E">
          <w:t>Инструкция</w:t>
        </w:r>
      </w:hyperlink>
      <w:r w:rsidR="00FA7440" w:rsidRPr="00FA7440">
        <w:t xml:space="preserve"> № 157н);</w:t>
      </w:r>
    </w:p>
    <w:p w:rsidR="00FA7440" w:rsidRPr="00FA7440" w:rsidRDefault="009469A7" w:rsidP="00870FFD">
      <w:pPr>
        <w:numPr>
          <w:ilvl w:val="0"/>
          <w:numId w:val="4"/>
        </w:numPr>
        <w:spacing w:line="276" w:lineRule="auto"/>
        <w:ind w:left="482"/>
        <w:contextualSpacing/>
        <w:jc w:val="both"/>
      </w:pPr>
      <w:hyperlink r:id="rId38"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14038E">
          <w:t>План</w:t>
        </w:r>
      </w:hyperlink>
      <w:r w:rsidR="00FA7440" w:rsidRPr="00FA7440">
        <w:t xml:space="preserve"> счетов автономных учреждений);</w:t>
      </w:r>
    </w:p>
    <w:p w:rsidR="00FA7440" w:rsidRPr="0014038E" w:rsidRDefault="009469A7" w:rsidP="00870FFD">
      <w:pPr>
        <w:numPr>
          <w:ilvl w:val="0"/>
          <w:numId w:val="4"/>
        </w:numPr>
        <w:spacing w:line="276" w:lineRule="auto"/>
        <w:ind w:left="482"/>
        <w:contextualSpacing/>
        <w:jc w:val="both"/>
      </w:pPr>
      <w:hyperlink r:id="rId40"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14038E">
          <w:t>Инструкция</w:t>
        </w:r>
      </w:hyperlink>
      <w:r w:rsidR="00FA7440" w:rsidRPr="00FA7440">
        <w:t xml:space="preserve"> № 183н);</w:t>
      </w:r>
    </w:p>
    <w:p w:rsidR="00FA7440" w:rsidRPr="00FA7440" w:rsidRDefault="009469A7" w:rsidP="00870FFD">
      <w:pPr>
        <w:numPr>
          <w:ilvl w:val="0"/>
          <w:numId w:val="4"/>
        </w:numPr>
        <w:spacing w:line="276" w:lineRule="auto"/>
        <w:ind w:left="482"/>
        <w:contextualSpacing/>
        <w:jc w:val="both"/>
      </w:pPr>
      <w:hyperlink r:id="rId42"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9469A7"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указания</w:t>
        </w:r>
      </w:hyperlink>
      <w:r w:rsidRPr="00FA7440">
        <w:t xml:space="preserve"> по инвентаризации имущества и финансовых обязательств, утвержденные Приказом Минфина России от 13.06.1995 № 49 (далее - Методические </w:t>
      </w:r>
      <w:hyperlink r:id="rId49" w:history="1">
        <w:r w:rsidRPr="0014038E">
          <w:t>указания</w:t>
        </w:r>
      </w:hyperlink>
      <w:r w:rsidRPr="00FA7440">
        <w:t xml:space="preserve"> № 49);</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50"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1" w:history="1">
        <w:r w:rsidRPr="0014038E">
          <w:t>рекомендации</w:t>
        </w:r>
      </w:hyperlink>
      <w:r w:rsidRPr="00FA7440">
        <w:t xml:space="preserve"> № АМ-23-р);</w:t>
      </w:r>
    </w:p>
    <w:p w:rsidR="002E2DB3" w:rsidRPr="00E83BC2" w:rsidRDefault="009469A7" w:rsidP="002E2DB3">
      <w:pPr>
        <w:numPr>
          <w:ilvl w:val="0"/>
          <w:numId w:val="4"/>
        </w:numPr>
        <w:spacing w:line="276" w:lineRule="auto"/>
        <w:ind w:left="482"/>
        <w:contextualSpacing/>
        <w:jc w:val="both"/>
      </w:pPr>
      <w:hyperlink r:id="rId52"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3"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Default="009469A7" w:rsidP="005724E3">
      <w:pPr>
        <w:numPr>
          <w:ilvl w:val="0"/>
          <w:numId w:val="4"/>
        </w:numPr>
        <w:spacing w:line="276" w:lineRule="auto"/>
        <w:ind w:left="482"/>
        <w:contextualSpacing/>
        <w:jc w:val="both"/>
      </w:pPr>
      <w:hyperlink r:id="rId54"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5" w:history="1">
        <w:r w:rsidR="00FA7440" w:rsidRPr="0014038E">
          <w:t>Порядок</w:t>
        </w:r>
      </w:hyperlink>
      <w:r w:rsidR="00FA7440" w:rsidRPr="00FA7440">
        <w:t xml:space="preserve"> применения КОСГУ, </w:t>
      </w:r>
      <w:hyperlink r:id="rId56" w:history="1">
        <w:r w:rsidR="00FA7440" w:rsidRPr="0014038E">
          <w:t>Порядок</w:t>
        </w:r>
      </w:hyperlink>
      <w:r w:rsidR="00FA7440" w:rsidRPr="00FA7440">
        <w:t xml:space="preserve"> № 209н);</w:t>
      </w:r>
    </w:p>
    <w:p w:rsidR="009153BE" w:rsidRPr="00BB270E" w:rsidRDefault="00FA7440" w:rsidP="005724E3">
      <w:pPr>
        <w:numPr>
          <w:ilvl w:val="0"/>
          <w:numId w:val="4"/>
        </w:numPr>
        <w:spacing w:line="276" w:lineRule="auto"/>
        <w:ind w:left="482"/>
        <w:contextualSpacing/>
        <w:jc w:val="both"/>
      </w:pPr>
      <w:r w:rsidRPr="00BB270E">
        <w:t xml:space="preserve">Учетная политика </w:t>
      </w:r>
      <w:r w:rsidR="005724E3" w:rsidRPr="00BB270E">
        <w:t xml:space="preserve">органа, осуществляющего полномочия и функции учредителя </w:t>
      </w:r>
      <w:r w:rsidRPr="00BB270E">
        <w:t>(</w:t>
      </w:r>
      <w:r w:rsidR="00BB270E" w:rsidRPr="00BB270E">
        <w:t>Министерство здравоохранения Архангельской области</w:t>
      </w:r>
      <w:r w:rsidRPr="00BB270E">
        <w:t>).</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303548" w:rsidRDefault="00303548" w:rsidP="006E43B1">
      <w:pPr>
        <w:spacing w:line="276" w:lineRule="auto"/>
        <w:ind w:firstLine="567"/>
        <w:jc w:val="both"/>
      </w:pPr>
      <w:r>
        <w:lastRenderedPageBreak/>
        <w:t xml:space="preserve">1.3. Учет ведется в электронном виде, используя программу автоматизации </w:t>
      </w:r>
      <w:r w:rsidRPr="00BB270E">
        <w:t xml:space="preserve">бухгалтерского учета «1С: Предприятие 8.3 «Бухгалтерия государственного учреждения», </w:t>
      </w:r>
      <w:r w:rsidRPr="006E3FA7">
        <w:rPr>
          <w:highlight w:val="green"/>
        </w:rPr>
        <w:t xml:space="preserve">для расчета заработной платы </w:t>
      </w:r>
      <w:r w:rsidRPr="00BB270E">
        <w:t xml:space="preserve">«1С: Предприятие - Заработная плата и кадры </w:t>
      </w:r>
      <w:r w:rsidR="006A1BB8" w:rsidRPr="00BB270E">
        <w:t>государственного</w:t>
      </w:r>
      <w:r w:rsidRPr="00BB270E">
        <w:t xml:space="preserve"> учреждения».</w:t>
      </w:r>
      <w:r w:rsidR="00700060" w:rsidRPr="00BB270E">
        <w:t xml:space="preserve"> </w:t>
      </w:r>
    </w:p>
    <w:p w:rsidR="00D93D6A" w:rsidRDefault="00303548" w:rsidP="00D93D6A">
      <w:pPr>
        <w:autoSpaceDE w:val="0"/>
        <w:autoSpaceDN w:val="0"/>
        <w:adjustRightInd w:val="0"/>
        <w:spacing w:line="276" w:lineRule="auto"/>
        <w:ind w:firstLine="567"/>
        <w:jc w:val="both"/>
        <w:outlineLvl w:val="0"/>
      </w:pPr>
      <w:r>
        <w:t xml:space="preserve">1.4. </w:t>
      </w:r>
      <w:r w:rsidR="00D93D6A" w:rsidRPr="00D93D6A">
        <w:t xml:space="preserve">Рабочий план счетов формируется в </w:t>
      </w:r>
      <w:r w:rsidR="00D93D6A" w:rsidRPr="004F64AD">
        <w:t>составе кодов счетов учета и</w:t>
      </w:r>
      <w:r w:rsidR="00D93D6A" w:rsidRPr="00D93D6A">
        <w:t xml:space="preserve"> правил формирования номеров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firstRow="0" w:lastRow="0" w:firstColumn="0" w:lastColumn="0" w:noHBand="0" w:noVBand="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r w:rsidRPr="00716CC1">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кода доходов классификации доходов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кода  расходов  классификации  расходов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КИФ  с 4 по 20 разряд кода источника финансирования дефицита бюджета классификации   источников  финансирования  дефицита  бюджета.</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spacing w:after="120"/>
            </w:pPr>
            <w:r w:rsidRPr="00716CC1">
              <w:rPr>
                <w:iCs/>
              </w:rPr>
              <w:t>Аналитический код вида услуги:</w:t>
            </w:r>
          </w:p>
          <w:p w:rsidR="00BB270E" w:rsidRPr="00293ED7" w:rsidRDefault="00BB270E" w:rsidP="00BB270E">
            <w:pPr>
              <w:autoSpaceDE w:val="0"/>
              <w:autoSpaceDN w:val="0"/>
              <w:adjustRightInd w:val="0"/>
              <w:spacing w:line="276" w:lineRule="auto"/>
              <w:ind w:firstLine="567"/>
              <w:jc w:val="both"/>
              <w:outlineLvl w:val="0"/>
            </w:pPr>
            <w:r w:rsidRPr="00293ED7">
              <w:t>0704 – Среднее профессиональное образование</w:t>
            </w:r>
          </w:p>
          <w:p w:rsidR="00716CC1" w:rsidRPr="00716CC1" w:rsidRDefault="00BB270E" w:rsidP="00BB270E">
            <w:pPr>
              <w:autoSpaceDE w:val="0"/>
              <w:autoSpaceDN w:val="0"/>
              <w:adjustRightInd w:val="0"/>
              <w:spacing w:line="276" w:lineRule="auto"/>
              <w:ind w:firstLine="567"/>
              <w:jc w:val="both"/>
              <w:outlineLvl w:val="0"/>
            </w:pPr>
            <w:r w:rsidRPr="00293ED7">
              <w:t>0705 – Профессиональная подготовка, переподготовка и повышение квалификации</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5</w:t>
            </w:r>
            <w:r>
              <w:t xml:space="preserve"> </w:t>
            </w:r>
            <w:r w:rsidRPr="00716CC1">
              <w:t>–</w:t>
            </w:r>
            <w:r>
              <w:t xml:space="preserve"> </w:t>
            </w:r>
            <w:r w:rsidRPr="00716CC1">
              <w:t>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BB270E" w:rsidRDefault="006A1BB8" w:rsidP="00716CC1">
            <w:r w:rsidRPr="004F64AD">
              <w:t xml:space="preserve">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w:t>
            </w:r>
            <w:r w:rsidRPr="00BB270E">
              <w:t>магистральной инфраструктуры (региональных проектов в составе национальных проектов);</w:t>
            </w:r>
          </w:p>
          <w:p w:rsidR="00716CC1" w:rsidRPr="00716CC1" w:rsidRDefault="00716CC1" w:rsidP="00716CC1">
            <w:r w:rsidRPr="00BB270E">
              <w:t>0000000000</w:t>
            </w:r>
            <w:r w:rsidR="006A1BB8" w:rsidRPr="00BB270E">
              <w:t xml:space="preserve"> –</w:t>
            </w:r>
            <w:r w:rsidR="006A1BB8">
              <w:t xml:space="preserve"> </w:t>
            </w:r>
            <w:r w:rsidR="006A1BB8" w:rsidRPr="004F64AD">
              <w:t>в остальных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аналитической группе вида источников финансирования </w:t>
            </w:r>
            <w:r w:rsidR="007C5D08">
              <w:t xml:space="preserve"> </w:t>
            </w:r>
            <w:r w:rsidRPr="00716CC1">
              <w:t>дефицитов бюджетов</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9F5F27" w:rsidRDefault="009F5F27" w:rsidP="009F5F27">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010"/>
        <w:gridCol w:w="1565"/>
        <w:gridCol w:w="3229"/>
      </w:tblGrid>
      <w:tr w:rsidR="006A1BB8" w:rsidTr="006A1BB8">
        <w:tc>
          <w:tcPr>
            <w:tcW w:w="1418" w:type="dxa"/>
            <w:shd w:val="clear" w:color="auto" w:fill="auto"/>
          </w:tcPr>
          <w:p w:rsidR="006A1BB8" w:rsidRPr="00D717B3" w:rsidRDefault="006A1BB8" w:rsidP="006A1BB8">
            <w:pPr>
              <w:autoSpaceDE w:val="0"/>
              <w:autoSpaceDN w:val="0"/>
              <w:adjustRightInd w:val="0"/>
              <w:spacing w:line="276" w:lineRule="auto"/>
              <w:ind w:left="-817" w:firstLine="817"/>
              <w:jc w:val="center"/>
              <w:outlineLvl w:val="0"/>
              <w:rPr>
                <w:sz w:val="20"/>
                <w:szCs w:val="20"/>
              </w:rPr>
            </w:pPr>
            <w:r w:rsidRPr="00D717B3">
              <w:rPr>
                <w:sz w:val="20"/>
                <w:szCs w:val="20"/>
              </w:rPr>
              <w:lastRenderedPageBreak/>
              <w:t>Счет</w:t>
            </w:r>
          </w:p>
        </w:tc>
        <w:tc>
          <w:tcPr>
            <w:tcW w:w="155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1–4 разряды</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номера счета</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2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6A1BB8" w:rsidTr="006A1BB8">
        <w:trPr>
          <w:trHeight w:val="429"/>
        </w:trPr>
        <w:tc>
          <w:tcPr>
            <w:tcW w:w="1418" w:type="dxa"/>
            <w:shd w:val="clear" w:color="auto" w:fill="auto"/>
          </w:tcPr>
          <w:p w:rsidR="006A1BB8" w:rsidRPr="00BE215B" w:rsidRDefault="006A1BB8" w:rsidP="001F68BF">
            <w:pPr>
              <w:autoSpaceDE w:val="0"/>
              <w:autoSpaceDN w:val="0"/>
              <w:adjustRightInd w:val="0"/>
              <w:spacing w:line="276" w:lineRule="auto"/>
              <w:outlineLvl w:val="0"/>
            </w:pPr>
            <w:r w:rsidRPr="00D717B3">
              <w:rPr>
                <w:color w:val="000000"/>
                <w:shd w:val="clear" w:color="auto" w:fill="FFFFFF"/>
              </w:rPr>
              <w:t>0.101.00*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ХХХХ</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vMerge w:val="restart"/>
            <w:shd w:val="clear" w:color="auto" w:fill="auto"/>
          </w:tcPr>
          <w:p w:rsidR="006A1BB8" w:rsidRDefault="006A1BB8" w:rsidP="001F68BF">
            <w:pPr>
              <w:autoSpaceDE w:val="0"/>
              <w:autoSpaceDN w:val="0"/>
              <w:adjustRightInd w:val="0"/>
              <w:spacing w:line="276" w:lineRule="auto"/>
              <w:jc w:val="both"/>
              <w:outlineLvl w:val="0"/>
            </w:pPr>
          </w:p>
          <w:p w:rsidR="006A1BB8" w:rsidRDefault="006A1BB8" w:rsidP="001F68BF">
            <w:pPr>
              <w:autoSpaceDE w:val="0"/>
              <w:autoSpaceDN w:val="0"/>
              <w:adjustRightInd w:val="0"/>
              <w:spacing w:line="276" w:lineRule="auto"/>
              <w:jc w:val="both"/>
              <w:outlineLvl w:val="0"/>
            </w:pPr>
            <w:r>
              <w:t>0.401.20.240</w:t>
            </w:r>
          </w:p>
          <w:p w:rsidR="006A1BB8" w:rsidRDefault="006A1BB8" w:rsidP="001F68BF">
            <w:pPr>
              <w:autoSpaceDE w:val="0"/>
              <w:autoSpaceDN w:val="0"/>
              <w:adjustRightInd w:val="0"/>
              <w:spacing w:line="276" w:lineRule="auto"/>
              <w:jc w:val="both"/>
              <w:outlineLvl w:val="0"/>
            </w:pPr>
            <w:r>
              <w:t>0.401.20.250</w:t>
            </w:r>
          </w:p>
          <w:p w:rsidR="006A1BB8" w:rsidRDefault="006A1BB8" w:rsidP="001F68BF">
            <w:pPr>
              <w:autoSpaceDE w:val="0"/>
              <w:autoSpaceDN w:val="0"/>
              <w:adjustRightInd w:val="0"/>
              <w:spacing w:line="276" w:lineRule="auto"/>
              <w:jc w:val="both"/>
              <w:outlineLvl w:val="0"/>
            </w:pPr>
            <w:r>
              <w:t>0.401.20.270</w:t>
            </w:r>
          </w:p>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0.102.00*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0.103.00*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0.104.00*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0.105.00*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0.111.40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0.111.60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B270E" w:rsidRDefault="006A1BB8" w:rsidP="001F68BF">
            <w:pPr>
              <w:autoSpaceDE w:val="0"/>
              <w:autoSpaceDN w:val="0"/>
              <w:adjustRightInd w:val="0"/>
              <w:spacing w:line="276" w:lineRule="auto"/>
              <w:outlineLvl w:val="0"/>
            </w:pPr>
            <w:r w:rsidRPr="00BB270E">
              <w:t>0.201.35</w:t>
            </w:r>
          </w:p>
        </w:tc>
        <w:tc>
          <w:tcPr>
            <w:tcW w:w="1559"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ХХХХ</w:t>
            </w:r>
          </w:p>
        </w:tc>
        <w:tc>
          <w:tcPr>
            <w:tcW w:w="2010"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0000000000</w:t>
            </w:r>
          </w:p>
        </w:tc>
        <w:tc>
          <w:tcPr>
            <w:tcW w:w="1565"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BE215B">
              <w:t>0.201.00</w:t>
            </w:r>
          </w:p>
        </w:tc>
        <w:tc>
          <w:tcPr>
            <w:tcW w:w="1559" w:type="dxa"/>
            <w:shd w:val="clear" w:color="auto" w:fill="auto"/>
          </w:tcPr>
          <w:p w:rsidR="006A1BB8" w:rsidRPr="00AC0B8B" w:rsidRDefault="00BB270E" w:rsidP="001F68BF">
            <w:pPr>
              <w:autoSpaceDE w:val="0"/>
              <w:autoSpaceDN w:val="0"/>
              <w:adjustRightInd w:val="0"/>
              <w:spacing w:line="276" w:lineRule="auto"/>
              <w:jc w:val="center"/>
              <w:outlineLvl w:val="0"/>
              <w:rPr>
                <w:color w:val="FF0000"/>
              </w:rPr>
            </w:pPr>
            <w:r w:rsidRPr="00293ED7">
              <w:rPr>
                <w:highlight w:val="yellow"/>
                <w:shd w:val="clear" w:color="auto" w:fill="FFFFFF"/>
              </w:rPr>
              <w:t>ХХ00</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B270E" w:rsidRDefault="006A1BB8" w:rsidP="001F68BF">
            <w:pPr>
              <w:autoSpaceDE w:val="0"/>
              <w:autoSpaceDN w:val="0"/>
              <w:adjustRightInd w:val="0"/>
              <w:spacing w:line="276" w:lineRule="auto"/>
              <w:outlineLvl w:val="0"/>
            </w:pPr>
            <w:r w:rsidRPr="00BB270E">
              <w:t>0.304.01</w:t>
            </w:r>
          </w:p>
        </w:tc>
        <w:tc>
          <w:tcPr>
            <w:tcW w:w="1559"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t>0000</w:t>
            </w:r>
          </w:p>
        </w:tc>
        <w:tc>
          <w:tcPr>
            <w:tcW w:w="2010"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0000000000</w:t>
            </w:r>
          </w:p>
        </w:tc>
        <w:tc>
          <w:tcPr>
            <w:tcW w:w="1565"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60694" w:rsidRDefault="006A1BB8" w:rsidP="001F68BF">
            <w:pPr>
              <w:autoSpaceDE w:val="0"/>
              <w:autoSpaceDN w:val="0"/>
              <w:adjustRightInd w:val="0"/>
              <w:spacing w:line="276" w:lineRule="auto"/>
              <w:outlineLvl w:val="0"/>
            </w:pPr>
            <w:r w:rsidRPr="00B60694">
              <w:t>0.209.81</w:t>
            </w:r>
          </w:p>
        </w:tc>
        <w:tc>
          <w:tcPr>
            <w:tcW w:w="1559"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t>0000</w:t>
            </w:r>
          </w:p>
        </w:tc>
        <w:tc>
          <w:tcPr>
            <w:tcW w:w="2010"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rPr>
                <w:color w:val="000000"/>
                <w:shd w:val="clear" w:color="auto" w:fill="FFFFFF"/>
              </w:rPr>
              <w:t>0000000000</w:t>
            </w:r>
          </w:p>
        </w:tc>
        <w:tc>
          <w:tcPr>
            <w:tcW w:w="1565"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0.210.05</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0.210.05</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510</w:t>
            </w:r>
          </w:p>
        </w:tc>
        <w:tc>
          <w:tcPr>
            <w:tcW w:w="3229" w:type="dxa"/>
            <w:shd w:val="clear" w:color="auto" w:fill="auto"/>
          </w:tcPr>
          <w:p w:rsidR="006A1BB8" w:rsidRPr="008C501C" w:rsidRDefault="006A1BB8" w:rsidP="001F68BF">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6A1BB8" w:rsidTr="006A1BB8">
        <w:tc>
          <w:tcPr>
            <w:tcW w:w="1418" w:type="dxa"/>
            <w:shd w:val="clear" w:color="auto" w:fill="auto"/>
          </w:tcPr>
          <w:p w:rsidR="006A1BB8" w:rsidRPr="00BB270E" w:rsidRDefault="006A1BB8" w:rsidP="001F68BF">
            <w:pPr>
              <w:autoSpaceDE w:val="0"/>
              <w:autoSpaceDN w:val="0"/>
              <w:adjustRightInd w:val="0"/>
              <w:spacing w:line="276" w:lineRule="auto"/>
              <w:outlineLvl w:val="0"/>
            </w:pPr>
            <w:r w:rsidRPr="00BB270E">
              <w:t>0.210.06</w:t>
            </w:r>
          </w:p>
        </w:tc>
        <w:tc>
          <w:tcPr>
            <w:tcW w:w="1559"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t>ХХХХ</w:t>
            </w:r>
          </w:p>
        </w:tc>
        <w:tc>
          <w:tcPr>
            <w:tcW w:w="2010"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0000000000</w:t>
            </w:r>
          </w:p>
        </w:tc>
        <w:tc>
          <w:tcPr>
            <w:tcW w:w="1565" w:type="dxa"/>
            <w:shd w:val="clear" w:color="auto" w:fill="auto"/>
          </w:tcPr>
          <w:p w:rsidR="006A1BB8" w:rsidRPr="00BB270E" w:rsidRDefault="006A1BB8" w:rsidP="001F68BF">
            <w:pPr>
              <w:autoSpaceDE w:val="0"/>
              <w:autoSpaceDN w:val="0"/>
              <w:adjustRightInd w:val="0"/>
              <w:spacing w:line="276" w:lineRule="auto"/>
              <w:jc w:val="center"/>
              <w:outlineLvl w:val="0"/>
            </w:pPr>
            <w:r w:rsidRPr="00BB270E">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BB270E">
              <w:t>0.401.10.172</w:t>
            </w: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78132F">
              <w:t>0.401.30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t>0000</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78132F" w:rsidRDefault="006A1BB8" w:rsidP="001F68BF">
            <w:pPr>
              <w:autoSpaceDE w:val="0"/>
              <w:autoSpaceDN w:val="0"/>
              <w:adjustRightInd w:val="0"/>
              <w:spacing w:line="276" w:lineRule="auto"/>
              <w:outlineLvl w:val="0"/>
            </w:pPr>
            <w:r>
              <w:t>0.401.60</w:t>
            </w:r>
          </w:p>
        </w:tc>
        <w:tc>
          <w:tcPr>
            <w:tcW w:w="1559" w:type="dxa"/>
            <w:shd w:val="clear" w:color="auto" w:fill="auto"/>
          </w:tcPr>
          <w:p w:rsidR="006A1BB8" w:rsidRDefault="006A1BB8" w:rsidP="001F68BF">
            <w:pPr>
              <w:autoSpaceDE w:val="0"/>
              <w:autoSpaceDN w:val="0"/>
              <w:adjustRightInd w:val="0"/>
              <w:spacing w:line="276" w:lineRule="auto"/>
              <w:jc w:val="center"/>
              <w:outlineLvl w:val="0"/>
            </w:pPr>
            <w:r w:rsidRPr="000D394A">
              <w:t>ХХХХ</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29" w:type="dxa"/>
            <w:shd w:val="clear" w:color="auto" w:fill="auto"/>
          </w:tcPr>
          <w:p w:rsidR="006A1BB8" w:rsidRDefault="006A1BB8" w:rsidP="001F68BF">
            <w:pPr>
              <w:autoSpaceDE w:val="0"/>
              <w:autoSpaceDN w:val="0"/>
              <w:adjustRightInd w:val="0"/>
              <w:spacing w:line="276" w:lineRule="auto"/>
              <w:jc w:val="both"/>
              <w:outlineLvl w:val="0"/>
            </w:pPr>
            <w:r>
              <w:t>0.401.20.ХХХ</w:t>
            </w:r>
          </w:p>
        </w:tc>
      </w:tr>
    </w:tbl>
    <w:p w:rsidR="006A1BB8" w:rsidRDefault="006A1BB8" w:rsidP="009F5F27">
      <w:pPr>
        <w:autoSpaceDE w:val="0"/>
        <w:autoSpaceDN w:val="0"/>
        <w:adjustRightInd w:val="0"/>
        <w:spacing w:line="276" w:lineRule="auto"/>
        <w:ind w:left="927"/>
        <w:jc w:val="both"/>
        <w:outlineLvl w:val="0"/>
      </w:pPr>
    </w:p>
    <w:p w:rsidR="009F5F27" w:rsidRDefault="009F5F27" w:rsidP="009F5F27">
      <w:pPr>
        <w:autoSpaceDE w:val="0"/>
        <w:autoSpaceDN w:val="0"/>
        <w:adjustRightInd w:val="0"/>
        <w:spacing w:line="276" w:lineRule="auto"/>
        <w:ind w:left="92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t>т</w:t>
      </w:r>
      <w:r>
        <w:t>икой.</w:t>
      </w:r>
    </w:p>
    <w:p w:rsidR="00BF3D20" w:rsidRDefault="00BF3D20" w:rsidP="00BF3D20">
      <w:pPr>
        <w:widowControl w:val="0"/>
        <w:autoSpaceDE w:val="0"/>
        <w:autoSpaceDN w:val="0"/>
        <w:adjustRightInd w:val="0"/>
        <w:spacing w:line="276" w:lineRule="auto"/>
        <w:ind w:firstLine="540"/>
        <w:jc w:val="both"/>
      </w:pPr>
      <w:r>
        <w:t xml:space="preserve">1.5. </w:t>
      </w:r>
      <w:r w:rsidRPr="00006AF5">
        <w:t xml:space="preserve">Учреждением при осуществлении своей деятельности применяются следующие </w:t>
      </w:r>
      <w:r w:rsidRPr="00E771F1">
        <w:t>коды вида финансового обеспечения (деятельности):</w:t>
      </w:r>
    </w:p>
    <w:p w:rsidR="00BF3D20" w:rsidRPr="00E771F1" w:rsidRDefault="00BF3D20" w:rsidP="00BF3D20">
      <w:pPr>
        <w:widowControl w:val="0"/>
        <w:autoSpaceDE w:val="0"/>
        <w:autoSpaceDN w:val="0"/>
        <w:adjustRightInd w:val="0"/>
        <w:spacing w:line="276" w:lineRule="auto"/>
        <w:ind w:firstLine="540"/>
        <w:jc w:val="both"/>
      </w:pPr>
      <w:r w:rsidRPr="00E771F1">
        <w:t>"2" - приносящая доход деятельность (собственные доходы);</w:t>
      </w:r>
    </w:p>
    <w:p w:rsidR="00BF3D20" w:rsidRPr="00E771F1" w:rsidRDefault="00BF3D20" w:rsidP="00BF3D20">
      <w:pPr>
        <w:widowControl w:val="0"/>
        <w:autoSpaceDE w:val="0"/>
        <w:autoSpaceDN w:val="0"/>
        <w:adjustRightInd w:val="0"/>
        <w:spacing w:line="276" w:lineRule="auto"/>
        <w:ind w:firstLine="540"/>
        <w:jc w:val="both"/>
      </w:pPr>
      <w:r w:rsidRPr="00BB270E">
        <w:t>"3" - средства во временном распоряжении;</w:t>
      </w:r>
    </w:p>
    <w:p w:rsidR="00BF3D20" w:rsidRPr="00E771F1" w:rsidRDefault="00BF3D20" w:rsidP="00BF3D20">
      <w:pPr>
        <w:widowControl w:val="0"/>
        <w:autoSpaceDE w:val="0"/>
        <w:autoSpaceDN w:val="0"/>
        <w:adjustRightInd w:val="0"/>
        <w:spacing w:line="276" w:lineRule="auto"/>
        <w:ind w:firstLine="540"/>
        <w:jc w:val="both"/>
      </w:pPr>
      <w:r w:rsidRPr="00E771F1">
        <w:t>"4" - субсидия на выполнение государственного (муниципального) задания;</w:t>
      </w:r>
    </w:p>
    <w:p w:rsidR="00BF3D20" w:rsidRDefault="00BF3D20" w:rsidP="00BF3D20">
      <w:pPr>
        <w:spacing w:line="276" w:lineRule="auto"/>
        <w:ind w:firstLine="567"/>
        <w:jc w:val="both"/>
      </w:pPr>
      <w:r w:rsidRPr="00E771F1">
        <w:t>"5" -</w:t>
      </w:r>
      <w:r w:rsidRPr="00006AF5">
        <w:t xml:space="preserve"> субсидии на иные цели.</w:t>
      </w:r>
    </w:p>
    <w:p w:rsidR="00BB270E" w:rsidRDefault="00BB270E" w:rsidP="000654AA">
      <w:pPr>
        <w:spacing w:line="276" w:lineRule="auto"/>
        <w:ind w:firstLine="567"/>
        <w:jc w:val="both"/>
      </w:pPr>
      <w:r>
        <w:t>"</w:t>
      </w:r>
      <w:r w:rsidRPr="00BB270E">
        <w:t>6"</w:t>
      </w:r>
      <w:r>
        <w:t xml:space="preserve"> - </w:t>
      </w:r>
      <w:r>
        <w:rPr>
          <w:rStyle w:val="afa"/>
          <w:b w:val="0"/>
          <w:bCs w:val="0"/>
          <w:color w:val="333333"/>
          <w:shd w:val="clear" w:color="auto" w:fill="FFFFFF"/>
        </w:rPr>
        <w:t>субсидии на осуществление капитальных вложений в государственную собственность</w:t>
      </w:r>
      <w:r>
        <w:t>.</w:t>
      </w:r>
    </w:p>
    <w:p w:rsidR="00BF3D20" w:rsidRDefault="00BF3D20" w:rsidP="000654AA">
      <w:pPr>
        <w:spacing w:line="276" w:lineRule="auto"/>
        <w:ind w:firstLine="567"/>
        <w:jc w:val="both"/>
      </w:pPr>
      <w:r>
        <w:t xml:space="preserve">1.6. </w:t>
      </w:r>
      <w:r w:rsidRPr="00E771F1">
        <w:t xml:space="preserve">Внутренний контроль совершаемых в </w:t>
      </w:r>
      <w:r>
        <w:t>учреждении</w:t>
      </w:r>
      <w:r w:rsidRPr="00E771F1">
        <w:t xml:space="preserve"> фактов хозяйственной жизни регламентируется </w:t>
      </w:r>
      <w:r w:rsidR="00011468">
        <w:t>«</w:t>
      </w:r>
      <w:r>
        <w:t>Положением о</w:t>
      </w:r>
      <w:r w:rsidRPr="001E44CF">
        <w:t xml:space="preserve"> внутренне</w:t>
      </w:r>
      <w:r>
        <w:t>м</w:t>
      </w:r>
      <w:r w:rsidRPr="001E44CF">
        <w:t xml:space="preserve"> финансово</w:t>
      </w:r>
      <w:r>
        <w:t>м</w:t>
      </w:r>
      <w:r w:rsidRPr="001E44CF">
        <w:t xml:space="preserve"> контрол</w:t>
      </w:r>
      <w:r>
        <w:t>е</w:t>
      </w:r>
      <w:r w:rsidR="00011468">
        <w:t>»,</w:t>
      </w:r>
      <w:r>
        <w:t xml:space="preserve"> </w:t>
      </w:r>
      <w:r w:rsidR="00011468">
        <w:t xml:space="preserve">утвержденным </w:t>
      </w:r>
      <w:r w:rsidRPr="00097976">
        <w:t>У</w:t>
      </w:r>
      <w:r w:rsidR="00011468">
        <w:t>ч</w:t>
      </w:r>
      <w:r w:rsidRPr="00097976">
        <w:t>етной политик</w:t>
      </w:r>
      <w:r w:rsidR="00011468">
        <w:t>ой</w:t>
      </w:r>
      <w:r>
        <w:t>.</w:t>
      </w:r>
    </w:p>
    <w:p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BF3D20" w:rsidRDefault="00BF3D20" w:rsidP="00BF3D20">
      <w:pPr>
        <w:spacing w:line="276" w:lineRule="auto"/>
        <w:ind w:firstLine="567"/>
        <w:jc w:val="both"/>
      </w:pPr>
      <w:r w:rsidRPr="00882BC7">
        <w:lastRenderedPageBreak/>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00BB270E" w:rsidRPr="004A6500">
        <w:t>https://new.arhmedcolledg.ru/</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4B2621" w:rsidRPr="004B2621">
        <w:t xml:space="preserve"> </w:t>
      </w:r>
      <w:r w:rsidR="00E85AA6" w:rsidRPr="00F56276">
        <w:t xml:space="preserve">установлен «Положением о формах и порядке формирования регистров бухгалтерского учета, </w:t>
      </w:r>
      <w:r w:rsidR="00E83BC2" w:rsidRPr="00F56276">
        <w:t>первичных документов,</w:t>
      </w:r>
      <w:r w:rsidR="00E85AA6" w:rsidRPr="00F56276">
        <w:t xml:space="preserve"> </w:t>
      </w:r>
      <w:r w:rsidR="00F33933" w:rsidRPr="00F33933">
        <w:t xml:space="preserve">составленных </w:t>
      </w:r>
      <w:r w:rsidR="00F33933" w:rsidRPr="00F33933">
        <w:rPr>
          <w:highlight w:val="green"/>
        </w:rPr>
        <w:t>на бумажном носителе</w:t>
      </w:r>
      <w:r w:rsidR="00F33933" w:rsidRPr="00F33933">
        <w:t xml:space="preserve"> и порядке их архивации</w:t>
      </w:r>
      <w:r w:rsidR="00E85AA6" w:rsidRPr="00F56276">
        <w:t xml:space="preserve"> порядке архивации»</w:t>
      </w:r>
      <w:r w:rsidRPr="00F56276">
        <w:t xml:space="preserve"> </w:t>
      </w:r>
      <w:r w:rsidR="00E85AA6" w:rsidRPr="00F56276">
        <w:t>утвержденным</w:t>
      </w:r>
      <w:r w:rsidRPr="00F56276">
        <w:t xml:space="preserve"> </w:t>
      </w:r>
      <w:r w:rsidR="000A0C9E" w:rsidRPr="00F56276">
        <w:t>У</w:t>
      </w:r>
      <w:r w:rsidRPr="00F56276">
        <w:t>четной политик</w:t>
      </w:r>
      <w:r w:rsidR="000A0C9E" w:rsidRPr="00F56276">
        <w:t>ой</w:t>
      </w:r>
      <w:r w:rsidRPr="00F56276">
        <w:t>.</w:t>
      </w:r>
    </w:p>
    <w:p w:rsidR="004B2621" w:rsidRDefault="004B2621" w:rsidP="00E85AA6">
      <w:pPr>
        <w:spacing w:line="276" w:lineRule="auto"/>
        <w:ind w:firstLine="567"/>
        <w:jc w:val="both"/>
      </w:pPr>
      <w:bookmarkStart w:id="3" w:name="_Hlk95763298"/>
      <w:r w:rsidRPr="004A30BC">
        <w:t>Учреждение</w:t>
      </w:r>
      <w:r>
        <w:t>,</w:t>
      </w:r>
      <w:r w:rsidRPr="004A30BC">
        <w:t xml:space="preserve"> </w:t>
      </w:r>
      <w:r w:rsidRPr="00EF11C6">
        <w:rPr>
          <w:highlight w:val="green"/>
        </w:rPr>
        <w:t>наряду</w:t>
      </w:r>
      <w:r>
        <w:t xml:space="preserve"> с </w:t>
      </w:r>
      <w:r w:rsidRPr="004A30BC">
        <w:t>первичные учетны</w:t>
      </w:r>
      <w:r>
        <w:t>ми</w:t>
      </w:r>
      <w:r w:rsidRPr="004A30BC">
        <w:t xml:space="preserve"> документ</w:t>
      </w:r>
      <w:r>
        <w:t>ами</w:t>
      </w:r>
      <w:r w:rsidRPr="004A30BC">
        <w:t xml:space="preserve"> и регистр</w:t>
      </w:r>
      <w:r>
        <w:t>ами, составленными на бумажных носителях информации,</w:t>
      </w:r>
      <w:r w:rsidRPr="004A30BC">
        <w:t xml:space="preserve"> </w:t>
      </w:r>
      <w:r w:rsidRPr="00447233">
        <w:rPr>
          <w:highlight w:val="green"/>
        </w:rPr>
        <w:t>применяет электронные формы первичных документов</w:t>
      </w:r>
      <w:r w:rsidRPr="004A30BC">
        <w:t xml:space="preserve"> и регистров бухгалтерского учета по формам, приведенным в </w:t>
      </w:r>
      <w:r w:rsidRPr="00006AF5">
        <w:t>график</w:t>
      </w:r>
      <w:r>
        <w:t>е</w:t>
      </w:r>
      <w:r w:rsidRPr="00006AF5">
        <w:t xml:space="preserve"> документообо</w:t>
      </w:r>
      <w:r>
        <w:t>рота.</w:t>
      </w:r>
    </w:p>
    <w:p w:rsidR="004B2621" w:rsidRDefault="004B2621" w:rsidP="00E85AA6">
      <w:pPr>
        <w:spacing w:line="276" w:lineRule="auto"/>
        <w:ind w:firstLine="567"/>
        <w:jc w:val="both"/>
      </w:pPr>
      <w:r w:rsidRPr="004B2621">
        <w:t>Список сотрудников, имеющих право подписи электронных документов и регистров бухгалтерского учета, утвержден Учетной политик</w:t>
      </w:r>
      <w:r>
        <w:t>ой.</w:t>
      </w:r>
    </w:p>
    <w:p w:rsidR="004B2621" w:rsidRPr="00B044C4" w:rsidRDefault="004B2621" w:rsidP="004B2621">
      <w:pPr>
        <w:spacing w:line="276" w:lineRule="auto"/>
        <w:ind w:firstLine="567"/>
        <w:jc w:val="both"/>
      </w:pPr>
      <w:r w:rsidRPr="00B044C4">
        <w:rPr>
          <w:highlight w:val="green"/>
        </w:rPr>
        <w:t>Хранение</w:t>
      </w:r>
      <w:r w:rsidRPr="00B044C4">
        <w:t xml:space="preserve"> первичных (сводных) электронных документов,</w:t>
      </w:r>
      <w:r>
        <w:t xml:space="preserve"> </w:t>
      </w:r>
      <w:r w:rsidRPr="00E16419">
        <w:rPr>
          <w:highlight w:val="green"/>
        </w:rPr>
        <w:t>регистров,</w:t>
      </w:r>
      <w:r w:rsidRPr="00B044C4">
        <w:t xml:space="preserve"> принятых к учету, осуществляется в информационной </w:t>
      </w:r>
      <w:r w:rsidRPr="00CF2031">
        <w:t>систем</w:t>
      </w:r>
      <w:r>
        <w:t>е</w:t>
      </w:r>
      <w:r w:rsidRPr="00CF2031">
        <w:t>, обеспечивающей ведение бухгалтерского учета в Учреждении (</w:t>
      </w:r>
      <w:r>
        <w:t xml:space="preserve">далее - </w:t>
      </w:r>
      <w:r w:rsidRPr="00CF2031">
        <w:rPr>
          <w:highlight w:val="green"/>
        </w:rPr>
        <w:t>СЭД</w:t>
      </w:r>
      <w:r w:rsidRPr="00CF2031">
        <w:t>)</w:t>
      </w:r>
      <w:r>
        <w:t xml:space="preserve"> - </w:t>
      </w:r>
      <w:r w:rsidRPr="00B044C4">
        <w:rPr>
          <w:highlight w:val="green"/>
        </w:rPr>
        <w:t xml:space="preserve">базе </w:t>
      </w:r>
      <w:r w:rsidRPr="00BB270E">
        <w:rPr>
          <w:highlight w:val="green"/>
        </w:rPr>
        <w:t xml:space="preserve">1С БГУ </w:t>
      </w:r>
      <w:r w:rsidRPr="008A5BBD">
        <w:t>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Default="004B2621" w:rsidP="004B2621">
      <w:pPr>
        <w:spacing w:line="276" w:lineRule="auto"/>
        <w:ind w:firstLine="567"/>
        <w:jc w:val="both"/>
      </w:pPr>
      <w:r w:rsidRPr="00B044C4">
        <w:rPr>
          <w:highlight w:val="green"/>
        </w:rPr>
        <w:t>При необходимости</w:t>
      </w:r>
      <w:r w:rsidRPr="00A5496F">
        <w:t xml:space="preserve">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w:t>
      </w:r>
      <w:r w:rsidRPr="00BB270E">
        <w:t xml:space="preserve">подписью в системе электронного документооборота </w:t>
      </w:r>
      <w:r w:rsidR="00BB270E" w:rsidRPr="00BB270E">
        <w:t>ГАПОУ АО "АМК"</w:t>
      </w:r>
      <w:r w:rsidRPr="00BB270E">
        <w:t>, – с указанием</w:t>
      </w:r>
      <w:r w:rsidRPr="00A5496F">
        <w:t xml:space="preserve"> сведений о сертификате электронной подписи – кому выдан и срок действия. </w:t>
      </w:r>
    </w:p>
    <w:p w:rsidR="004B2621" w:rsidRDefault="004B2621" w:rsidP="004B2621">
      <w:pPr>
        <w:spacing w:line="276" w:lineRule="auto"/>
        <w:ind w:firstLine="567"/>
        <w:jc w:val="both"/>
      </w:pPr>
      <w:r w:rsidRPr="00B044C4">
        <w:rPr>
          <w:highlight w:val="green"/>
        </w:rPr>
        <w:lastRenderedPageBreak/>
        <w:t>Дополнительно</w:t>
      </w:r>
      <w:r w:rsidRPr="00A5496F">
        <w:t xml:space="preserve">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Default="004B2621" w:rsidP="00E85AA6">
      <w:pPr>
        <w:spacing w:line="276" w:lineRule="auto"/>
        <w:ind w:firstLine="567"/>
        <w:jc w:val="both"/>
        <w:rPr>
          <w:highlight w:val="green"/>
        </w:rPr>
      </w:pPr>
      <w:r w:rsidRPr="004B2621">
        <w:t xml:space="preserve">По запросу контролирующих органов </w:t>
      </w:r>
      <w:r w:rsidRPr="004B2621">
        <w:rPr>
          <w:highlight w:val="green"/>
        </w:rPr>
        <w:t>все первичные документы</w:t>
      </w:r>
      <w:r w:rsidRPr="004B2621">
        <w:t xml:space="preserve">, регистры включая электронные, предоставляются </w:t>
      </w:r>
      <w:r w:rsidRPr="004B2621">
        <w:rPr>
          <w:highlight w:val="green"/>
        </w:rPr>
        <w:t>на бумажном носителе</w:t>
      </w:r>
      <w:r w:rsidRPr="004B2621">
        <w:t xml:space="preserve"> в виде заверенных копий. При заверении многостраничного документа заверяется копия каждого листа.</w:t>
      </w:r>
    </w:p>
    <w:p w:rsidR="004F64AD" w:rsidRDefault="004F64AD" w:rsidP="00E85AA6">
      <w:pPr>
        <w:spacing w:line="276" w:lineRule="auto"/>
        <w:ind w:firstLine="567"/>
        <w:jc w:val="both"/>
      </w:pPr>
      <w:r w:rsidRPr="004F64AD">
        <w:rPr>
          <w:highlight w:val="green"/>
        </w:rPr>
        <w:t>При отсутствии</w:t>
      </w:r>
      <w:r w:rsidRPr="004F64AD">
        <w:t xml:space="preserve">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  </w:t>
      </w:r>
    </w:p>
    <w:bookmarkEnd w:id="3"/>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7"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rsidRPr="002B54CE">
        <w:t xml:space="preserve"> по согласованию с органом, осуществляющим полномочия учредителя.</w:t>
      </w:r>
    </w:p>
    <w:p w:rsidR="00E83BC2"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t>утвержденным Учетной политикой</w:t>
      </w:r>
      <w:r w:rsidR="00BB1BEB" w:rsidRPr="00006AF5">
        <w:t>.</w:t>
      </w:r>
      <w:r w:rsidR="00E83BC2" w:rsidRPr="00E83BC2">
        <w:t xml:space="preserve"> </w:t>
      </w:r>
    </w:p>
    <w:p w:rsidR="00BB1BEB" w:rsidRDefault="00E83BC2" w:rsidP="00BB1BEB">
      <w:pPr>
        <w:spacing w:line="276" w:lineRule="auto"/>
        <w:ind w:firstLine="567"/>
        <w:jc w:val="both"/>
      </w:pPr>
      <w:r w:rsidRPr="00E83BC2">
        <w:rPr>
          <w:highlight w:val="green"/>
        </w:rPr>
        <w:t>Первичные документы составляют и передают в бухгалтерию лица, ответственные за оформление факта хозяйственной жизни</w:t>
      </w:r>
      <w:r w:rsidRPr="00E83BC2">
        <w:t>.</w:t>
      </w:r>
    </w:p>
    <w:p w:rsidR="00E83BC2" w:rsidRDefault="00E83BC2" w:rsidP="00E83BC2">
      <w:pPr>
        <w:spacing w:line="276" w:lineRule="auto"/>
        <w:ind w:firstLine="567"/>
        <w:jc w:val="both"/>
        <w:rPr>
          <w:highlight w:val="yellow"/>
        </w:rPr>
      </w:pPr>
      <w:r w:rsidRPr="00805E3B">
        <w:rPr>
          <w:highlight w:val="green"/>
        </w:rPr>
        <w:t>Ответственность за своевременное</w:t>
      </w:r>
      <w:r w:rsidRPr="00805E3B">
        <w:t xml:space="preserve">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9262D1" w:rsidRDefault="00E83BC2" w:rsidP="00E83BC2">
      <w:pPr>
        <w:spacing w:line="276" w:lineRule="auto"/>
        <w:ind w:firstLine="567"/>
        <w:jc w:val="both"/>
        <w:rPr>
          <w:color w:val="000000"/>
        </w:rPr>
      </w:pPr>
      <w:r w:rsidRPr="009262D1">
        <w:rPr>
          <w:color w:val="000000"/>
          <w:highlight w:val="green"/>
        </w:rPr>
        <w:t>Допускается оформление</w:t>
      </w:r>
      <w:r w:rsidRPr="009262D1">
        <w:rPr>
          <w:color w:val="000000"/>
        </w:rPr>
        <w:t xml:space="preserve">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9262D1" w:rsidRDefault="00E83BC2" w:rsidP="00E83BC2">
      <w:pPr>
        <w:spacing w:line="276" w:lineRule="auto"/>
        <w:ind w:firstLine="567"/>
        <w:jc w:val="both"/>
        <w:rPr>
          <w:color w:val="000000"/>
        </w:rPr>
      </w:pPr>
      <w:r w:rsidRPr="009262D1">
        <w:rPr>
          <w:color w:val="000000"/>
        </w:rPr>
        <w:t>- учет имущества;</w:t>
      </w:r>
    </w:p>
    <w:p w:rsidR="00E83BC2" w:rsidRPr="009262D1" w:rsidRDefault="00E83BC2" w:rsidP="00E83BC2">
      <w:pPr>
        <w:spacing w:line="276" w:lineRule="auto"/>
        <w:ind w:firstLine="567"/>
        <w:jc w:val="both"/>
        <w:rPr>
          <w:color w:val="000000"/>
        </w:rPr>
      </w:pPr>
      <w:r w:rsidRPr="009262D1">
        <w:rPr>
          <w:color w:val="000000"/>
        </w:rPr>
        <w:t>- исправлени</w:t>
      </w:r>
      <w:r>
        <w:rPr>
          <w:color w:val="000000"/>
        </w:rPr>
        <w:t>е ошибок.</w:t>
      </w:r>
    </w:p>
    <w:p w:rsidR="00E83BC2" w:rsidRPr="00E83BC2" w:rsidRDefault="00E83BC2" w:rsidP="00E83BC2">
      <w:pPr>
        <w:spacing w:line="276" w:lineRule="auto"/>
        <w:ind w:firstLine="567"/>
        <w:jc w:val="both"/>
      </w:pPr>
      <w:r w:rsidRPr="009262D1">
        <w:rPr>
          <w:color w:val="000000"/>
        </w:rPr>
        <w:t xml:space="preserve">По длящимся и повторяющимся операциям документы оформляются с </w:t>
      </w:r>
      <w:r w:rsidRPr="00BB270E">
        <w:rPr>
          <w:color w:val="000000"/>
        </w:rPr>
        <w:t>периодичностью один раз в месяц.</w:t>
      </w:r>
    </w:p>
    <w:p w:rsidR="00BB1BEB" w:rsidRDefault="00B66B0A" w:rsidP="00BB1BEB">
      <w:pPr>
        <w:spacing w:line="276" w:lineRule="auto"/>
        <w:ind w:firstLine="567"/>
        <w:jc w:val="both"/>
      </w:pPr>
      <w:r>
        <w:t>1</w:t>
      </w:r>
      <w:r w:rsidR="00BB1BEB">
        <w:t>.</w:t>
      </w:r>
      <w:r>
        <w:t>1</w:t>
      </w:r>
      <w:r w:rsidR="00AA51FB">
        <w:t>4</w:t>
      </w:r>
      <w:r w:rsidR="00BB1BEB">
        <w:t xml:space="preserve">. </w:t>
      </w:r>
      <w:r w:rsidR="00BB1BEB" w:rsidRPr="003045ED">
        <w:t>Первичные (сводные) учетные документы, регистры бухучета хранятся на бумажном носителе</w:t>
      </w:r>
      <w:r w:rsidR="00BB1BEB">
        <w:t xml:space="preserve"> </w:t>
      </w:r>
      <w:r w:rsidR="00BB1BEB" w:rsidRPr="003045ED">
        <w:t>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Default="00BB1BEB" w:rsidP="00BB1BEB">
      <w:pPr>
        <w:spacing w:line="276" w:lineRule="auto"/>
        <w:ind w:firstLine="567"/>
        <w:jc w:val="both"/>
      </w:pPr>
      <w:r>
        <w:t xml:space="preserve">Бухгалтерская отчетность формируется и </w:t>
      </w:r>
      <w:r w:rsidRPr="00F56276">
        <w:t>хранится в виде электронного документа</w:t>
      </w:r>
      <w:r>
        <w:t xml:space="preserve"> в информационной системе «</w:t>
      </w:r>
      <w:r w:rsidR="00BB270E">
        <w:t>СВОД СМАРТ</w:t>
      </w:r>
      <w:r>
        <w:t>».</w:t>
      </w:r>
    </w:p>
    <w:p w:rsidR="00B66B0A" w:rsidRDefault="00B66B0A" w:rsidP="001B3B89">
      <w:pPr>
        <w:spacing w:line="276" w:lineRule="auto"/>
        <w:ind w:firstLine="567"/>
        <w:jc w:val="both"/>
      </w:pPr>
      <w:r>
        <w:t>1.1</w:t>
      </w:r>
      <w:r w:rsidR="00B1624A">
        <w:t>5</w:t>
      </w:r>
      <w:r>
        <w:t xml:space="preserve">. </w:t>
      </w:r>
      <w:r w:rsidR="003F3E33">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BB270E" w:rsidRDefault="00E85AA6" w:rsidP="001B3B89">
      <w:pPr>
        <w:spacing w:line="276" w:lineRule="auto"/>
        <w:ind w:firstLine="540"/>
        <w:jc w:val="both"/>
        <w:rPr>
          <w:color w:val="000000"/>
        </w:rPr>
      </w:pPr>
      <w:r>
        <w:t xml:space="preserve">Для проведения инвентаризации в учреждении создается постоянно действующая </w:t>
      </w:r>
      <w:r>
        <w:br/>
      </w:r>
      <w:r w:rsidR="00C44926" w:rsidRPr="00BB270E">
        <w:t>К</w:t>
      </w:r>
      <w:r w:rsidR="00C44926" w:rsidRPr="00BB270E">
        <w:rPr>
          <w:color w:val="000000"/>
        </w:rPr>
        <w:t>омиссия по поступлению и выбытию активов.</w:t>
      </w:r>
      <w:r w:rsidR="00C44926">
        <w:rPr>
          <w:color w:val="000000"/>
        </w:rPr>
        <w:t xml:space="preserve"> </w:t>
      </w:r>
    </w:p>
    <w:p w:rsidR="001B3B89" w:rsidRDefault="001B3B89" w:rsidP="001B3B89">
      <w:pPr>
        <w:spacing w:line="276" w:lineRule="auto"/>
        <w:ind w:firstLine="540"/>
        <w:jc w:val="both"/>
      </w:pPr>
      <w:r w:rsidRPr="004A6B6F">
        <w:lastRenderedPageBreak/>
        <w:t xml:space="preserve">В отдельных случаях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рабочая комиссия, состав которой утверждается отельным приказом </w:t>
      </w:r>
      <w:r w:rsidRPr="004A6B6F">
        <w:br/>
        <w:t>руководителя</w:t>
      </w:r>
      <w:r>
        <w:t xml:space="preserve"> учреждения.</w:t>
      </w:r>
    </w:p>
    <w:p w:rsidR="00E85AA6" w:rsidRPr="00BB270E" w:rsidRDefault="007D2DC3" w:rsidP="001B3B89">
      <w:pPr>
        <w:spacing w:line="276" w:lineRule="auto"/>
        <w:ind w:firstLine="540"/>
        <w:jc w:val="both"/>
      </w:pPr>
      <w:r w:rsidRPr="007D2DC3">
        <w:t>Инвентаризация имущества и обязательств (в т. ч. числящихся на забалансовых счетах</w:t>
      </w:r>
      <w:r w:rsidR="00337972">
        <w:t xml:space="preserve">, </w:t>
      </w:r>
      <w:r w:rsidR="00337972" w:rsidRPr="00BB270E">
        <w:t>за исключением библиотечного фонда</w:t>
      </w:r>
      <w:r w:rsidRPr="00BB270E">
        <w:t xml:space="preserve">), а также финансовых результатов (в т. ч. расходов будущих периодов и </w:t>
      </w:r>
      <w:r w:rsidR="00BB270E" w:rsidRPr="00BB270E">
        <w:t>резервов) проводится</w:t>
      </w:r>
      <w:r w:rsidRPr="00BB270E">
        <w:t xml:space="preserve"> </w:t>
      </w:r>
      <w:r w:rsidR="00337972" w:rsidRPr="00BB270E">
        <w:t xml:space="preserve">не менее одного </w:t>
      </w:r>
      <w:r w:rsidRPr="00BB270E">
        <w:t>раз</w:t>
      </w:r>
      <w:r w:rsidR="00337972" w:rsidRPr="00BB270E">
        <w:t>а</w:t>
      </w:r>
      <w:r w:rsidRPr="00BB270E">
        <w:t xml:space="preserve"> в год перед составлением годовой отчетности, а также в иных случаях, предусмотренных законодательством.</w:t>
      </w:r>
    </w:p>
    <w:p w:rsidR="00337972" w:rsidRPr="00BB270E" w:rsidRDefault="00337972" w:rsidP="001B3B89">
      <w:pPr>
        <w:spacing w:line="276" w:lineRule="auto"/>
        <w:ind w:firstLine="540"/>
        <w:jc w:val="both"/>
      </w:pPr>
      <w:r w:rsidRPr="00BB270E">
        <w:t xml:space="preserve">Инвентаризация библиотечных </w:t>
      </w:r>
      <w:r w:rsidR="004B2621" w:rsidRPr="00BB270E">
        <w:t>фондов -</w:t>
      </w:r>
      <w:r w:rsidRPr="00BB270E">
        <w:t xml:space="preserve"> один раз в пять лет.</w:t>
      </w:r>
    </w:p>
    <w:p w:rsidR="00337972" w:rsidRDefault="00337972" w:rsidP="001B3B89">
      <w:pPr>
        <w:spacing w:line="276" w:lineRule="auto"/>
        <w:ind w:firstLine="540"/>
        <w:jc w:val="both"/>
        <w:rPr>
          <w:rFonts w:ascii="Verdana" w:hAnsi="Verdana"/>
          <w:sz w:val="21"/>
          <w:szCs w:val="21"/>
        </w:rPr>
      </w:pPr>
      <w:r w:rsidRPr="00BB270E">
        <w:t>При наличии просроченной задолженности с бюджетом, с подотчетными лицами, с</w:t>
      </w:r>
      <w:r w:rsidRPr="00337972">
        <w:t xml:space="preserve"> поставщиками и подрядчиками</w:t>
      </w:r>
      <w:r>
        <w:t>,</w:t>
      </w:r>
      <w:r w:rsidRPr="00337972">
        <w:t xml:space="preserve"> по суммам принудительного изъятия </w:t>
      </w:r>
      <w:r>
        <w:t>-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Default="00E028E9" w:rsidP="00E028E9">
      <w:pPr>
        <w:spacing w:line="276" w:lineRule="auto"/>
        <w:ind w:firstLine="567"/>
        <w:jc w:val="both"/>
      </w:pPr>
      <w:r>
        <w:t xml:space="preserve">2.1. </w:t>
      </w:r>
      <w:r w:rsidRPr="002F4190">
        <w:rPr>
          <w:highlight w:val="green"/>
        </w:rPr>
        <w:t xml:space="preserve">Учет </w:t>
      </w:r>
      <w:r w:rsidR="00574E4A" w:rsidRPr="002F4190">
        <w:rPr>
          <w:highlight w:val="green"/>
        </w:rPr>
        <w:t>нефинансовых активов</w:t>
      </w:r>
      <w:r w:rsidRPr="002F4190">
        <w:rPr>
          <w:highlight w:val="green"/>
        </w:rPr>
        <w:t>.</w:t>
      </w:r>
    </w:p>
    <w:p w:rsidR="00E028E9" w:rsidRDefault="00E028E9" w:rsidP="00E028E9">
      <w:pPr>
        <w:spacing w:line="276" w:lineRule="auto"/>
        <w:ind w:firstLine="567"/>
        <w:jc w:val="both"/>
      </w:pPr>
      <w:r>
        <w:t xml:space="preserve">2.1.1. </w:t>
      </w:r>
      <w:r w:rsidR="00574E4A" w:rsidRPr="00574E4A">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w:t>
      </w:r>
      <w:r w:rsidR="00BB270E" w:rsidRPr="00F56276">
        <w:t>также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 xml:space="preserve">а. Данные о рыночной цене подтверждаются </w:t>
      </w:r>
      <w:r w:rsidR="00B4744F">
        <w:lastRenderedPageBreak/>
        <w:t>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58"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t xml:space="preserve">2.1.6. </w:t>
      </w:r>
      <w:r w:rsidRPr="002F4190">
        <w:rPr>
          <w:highlight w:val="green"/>
        </w:rPr>
        <w:t>Учет основных средств</w:t>
      </w:r>
      <w:r>
        <w:t>.</w:t>
      </w:r>
    </w:p>
    <w:p w:rsidR="00FD1D05" w:rsidRDefault="00FD1D05" w:rsidP="00C400A1">
      <w:pPr>
        <w:spacing w:line="276" w:lineRule="auto"/>
        <w:ind w:firstLine="567"/>
        <w:jc w:val="both"/>
      </w:pPr>
      <w:r>
        <w:t>Единицей учета основных средств является инвентарный объект.</w:t>
      </w:r>
    </w:p>
    <w:p w:rsidR="00577B47" w:rsidRPr="00345CC1" w:rsidRDefault="00577B47" w:rsidP="00577B47">
      <w:pPr>
        <w:tabs>
          <w:tab w:val="num" w:pos="644"/>
        </w:tabs>
        <w:spacing w:line="276" w:lineRule="auto"/>
        <w:ind w:firstLine="567"/>
        <w:jc w:val="both"/>
        <w:rPr>
          <w:highlight w:val="magenta"/>
        </w:rPr>
      </w:pPr>
      <w:r w:rsidRPr="00345CC1">
        <w:t>Объекты основных средств учреждения не объединять в комплекс объектов основных средств</w:t>
      </w:r>
      <w:r>
        <w:t>.</w:t>
      </w:r>
    </w:p>
    <w:p w:rsidR="00F56276" w:rsidRDefault="00F56276" w:rsidP="00F56276">
      <w:pPr>
        <w:tabs>
          <w:tab w:val="num" w:pos="644"/>
        </w:tabs>
        <w:spacing w:line="276" w:lineRule="auto"/>
        <w:ind w:firstLine="567"/>
        <w:jc w:val="both"/>
      </w:pPr>
      <w:bookmarkStart w:id="4" w:name="_Hlk95763209"/>
      <w:bookmarkStart w:id="5" w:name="_Hlk95746219"/>
      <w:bookmarkStart w:id="6" w:name="_Hlk95919242"/>
      <w:r w:rsidRPr="008555DB">
        <w:lastRenderedPageBreak/>
        <w:t>Составные (структурные) части объекта основных средств</w:t>
      </w:r>
      <w:bookmarkEnd w:id="4"/>
      <w:r w:rsidRPr="008555DB">
        <w:t>,</w:t>
      </w:r>
      <w:r>
        <w:t xml:space="preserve"> выполняющие свои функции только в составе </w:t>
      </w:r>
      <w:r w:rsidRPr="001B2EEB">
        <w:t>объекта основных средств</w:t>
      </w:r>
      <w:r>
        <w:t xml:space="preserve">, а не самостоятельно и </w:t>
      </w:r>
      <w:r w:rsidR="00BB270E">
        <w:t>сроки полезного использования,</w:t>
      </w:r>
      <w:r>
        <w:t xml:space="preserve"> которых существенно отличаются, учитываются как самостоятельные инвентарные объекты </w:t>
      </w:r>
      <w:r w:rsidRPr="00BB270E">
        <w:t>основных средств.  При этом учитывать, что стоимость структурной части объекта основных средств составляет не менее 30 % его общей</w:t>
      </w:r>
      <w:r w:rsidRPr="003C5396">
        <w:t xml:space="preserve"> стоимости</w:t>
      </w:r>
      <w:r>
        <w:t xml:space="preserve">.  </w:t>
      </w:r>
      <w:bookmarkEnd w:id="5"/>
      <w:r>
        <w:t xml:space="preserve"> </w:t>
      </w:r>
    </w:p>
    <w:p w:rsidR="00F56276" w:rsidRPr="00F56276" w:rsidRDefault="00F56276" w:rsidP="00F56276">
      <w:pPr>
        <w:tabs>
          <w:tab w:val="num" w:pos="644"/>
        </w:tabs>
        <w:spacing w:line="276" w:lineRule="auto"/>
        <w:ind w:firstLine="567"/>
        <w:jc w:val="both"/>
      </w:pPr>
      <w:r>
        <w:t xml:space="preserve">Сроки полезного использования составных частей </w:t>
      </w:r>
      <w:r w:rsidRPr="00E05718">
        <w:t>объекта основных средств</w:t>
      </w:r>
      <w:r>
        <w:t xml:space="preserve"> признаются существенно отличающимися, если установленные сроки </w:t>
      </w:r>
      <w:r w:rsidRPr="00D14C10">
        <w:t xml:space="preserve">полезного использования составных частей </w:t>
      </w:r>
      <w:r w:rsidRPr="001B2EEB">
        <w:t>объекта основных средств</w:t>
      </w:r>
      <w:r>
        <w:t xml:space="preserve"> относятся к разным амортизационным группам, согласно Классификации, утвержденной постановлением </w:t>
      </w:r>
      <w:r w:rsidRPr="00F56276">
        <w:t>Правительства от 01.01.2002 №1.</w:t>
      </w:r>
    </w:p>
    <w:p w:rsidR="00F56276" w:rsidRDefault="00F56276" w:rsidP="00F56276">
      <w:pPr>
        <w:tabs>
          <w:tab w:val="num" w:pos="644"/>
        </w:tabs>
        <w:spacing w:line="276" w:lineRule="auto"/>
        <w:ind w:firstLine="567"/>
        <w:jc w:val="both"/>
      </w:pPr>
      <w:r w:rsidRPr="008555DB">
        <w:t>Решение об учете составной (</w:t>
      </w:r>
      <w:r w:rsidRPr="00F56276">
        <w:t>структурной) части в качестве единицы учета принимает Комиссия учреждения по поступлению и выбытию активов.</w:t>
      </w:r>
    </w:p>
    <w:bookmarkEnd w:id="6"/>
    <w:p w:rsidR="009B52C8" w:rsidRPr="00BB270E" w:rsidRDefault="009B52C8" w:rsidP="009B52C8">
      <w:pPr>
        <w:tabs>
          <w:tab w:val="num" w:pos="644"/>
        </w:tabs>
        <w:spacing w:line="276" w:lineRule="auto"/>
        <w:ind w:firstLine="567"/>
        <w:jc w:val="both"/>
      </w:pPr>
      <w:r w:rsidRPr="00BB270E">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BB270E" w:rsidRDefault="009B52C8" w:rsidP="009B52C8">
      <w:pPr>
        <w:tabs>
          <w:tab w:val="num" w:pos="644"/>
        </w:tabs>
        <w:spacing w:line="276" w:lineRule="auto"/>
        <w:ind w:firstLine="567"/>
        <w:jc w:val="both"/>
      </w:pPr>
      <w:r w:rsidRPr="00BB270E">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BB270E">
        <w:t xml:space="preserve"> Учет ведется в Инвентарной карточке группового учета основных средств (ф. 05</w:t>
      </w:r>
      <w:r w:rsidR="000F6BE4" w:rsidRPr="00BB270E">
        <w:t>09216</w:t>
      </w:r>
      <w:r w:rsidR="00CC6997" w:rsidRPr="00BB270E">
        <w:t>).</w:t>
      </w:r>
    </w:p>
    <w:p w:rsidR="0003175C" w:rsidRPr="00BB270E" w:rsidRDefault="0003175C" w:rsidP="009B52C8">
      <w:pPr>
        <w:tabs>
          <w:tab w:val="num" w:pos="644"/>
        </w:tabs>
        <w:spacing w:line="276" w:lineRule="auto"/>
        <w:ind w:firstLine="567"/>
        <w:jc w:val="both"/>
      </w:pPr>
      <w:r w:rsidRPr="00BB270E">
        <w:t>На каждый объект библиотечного фонда стоимостью свыше 100 000 руб. открывается отдельная Инвентарная карточка</w:t>
      </w:r>
      <w:r w:rsidR="000F6BE4" w:rsidRPr="00BB270E">
        <w:t xml:space="preserve"> учета основных средств (ф. 0509215</w:t>
      </w:r>
      <w:r w:rsidRPr="00BB270E">
        <w:t>).</w:t>
      </w:r>
    </w:p>
    <w:p w:rsidR="002961BD" w:rsidRDefault="009B52C8" w:rsidP="004E4D67">
      <w:pPr>
        <w:widowControl w:val="0"/>
        <w:autoSpaceDE w:val="0"/>
        <w:autoSpaceDN w:val="0"/>
        <w:adjustRightInd w:val="0"/>
        <w:spacing w:line="276" w:lineRule="auto"/>
        <w:ind w:firstLine="567"/>
        <w:jc w:val="both"/>
      </w:pPr>
      <w:r w:rsidRPr="00BB270E">
        <w:t xml:space="preserve">Каждому </w:t>
      </w:r>
      <w:r w:rsidR="00865D3B" w:rsidRPr="00BB270E">
        <w:t xml:space="preserve">инвентарному </w:t>
      </w:r>
      <w:r w:rsidRPr="00BB270E">
        <w:t>объекту,</w:t>
      </w:r>
      <w:r w:rsidR="00865D3B" w:rsidRPr="00BB270E">
        <w:t xml:space="preserve"> </w:t>
      </w:r>
      <w:r w:rsidRPr="00BB270E">
        <w:t>за исключением объектов библиотечного фонда,</w:t>
      </w:r>
      <w:r>
        <w:t xml:space="preserve"> присваивается </w:t>
      </w:r>
      <w:r w:rsidRPr="009B52C8">
        <w:t>уникальный инвентарный номер, состоящий из</w:t>
      </w:r>
      <w:r w:rsidRPr="00EF4DF6">
        <w:t xml:space="preserve"> </w:t>
      </w:r>
      <w:r w:rsidR="00BB270E">
        <w:t>четрынадцати</w:t>
      </w:r>
      <w:r w:rsidRPr="00EF4DF6">
        <w:t xml:space="preserve"> знаков.</w:t>
      </w:r>
    </w:p>
    <w:p w:rsidR="0003175C" w:rsidRDefault="0003175C" w:rsidP="0003175C">
      <w:pPr>
        <w:tabs>
          <w:tab w:val="num" w:pos="644"/>
        </w:tabs>
        <w:spacing w:line="276" w:lineRule="auto"/>
        <w:ind w:firstLine="567"/>
        <w:jc w:val="both"/>
      </w:pPr>
      <w:r>
        <w:t>Установить следующую структуру инвентарного номера основного средства:</w:t>
      </w:r>
    </w:p>
    <w:p w:rsidR="00BB270E" w:rsidRPr="00C235C6" w:rsidRDefault="00BB270E" w:rsidP="00BB270E">
      <w:pPr>
        <w:numPr>
          <w:ilvl w:val="0"/>
          <w:numId w:val="31"/>
        </w:numPr>
        <w:autoSpaceDE w:val="0"/>
        <w:autoSpaceDN w:val="0"/>
        <w:adjustRightInd w:val="0"/>
        <w:spacing w:line="276" w:lineRule="auto"/>
        <w:ind w:left="851"/>
        <w:jc w:val="both"/>
      </w:pPr>
      <w:r w:rsidRPr="00C235C6">
        <w:t>XXХ (три знака)- код синтетического счета плана счетов;</w:t>
      </w:r>
    </w:p>
    <w:p w:rsidR="00BB270E" w:rsidRDefault="00BB270E" w:rsidP="00BB270E">
      <w:pPr>
        <w:numPr>
          <w:ilvl w:val="0"/>
          <w:numId w:val="31"/>
        </w:numPr>
        <w:autoSpaceDE w:val="0"/>
        <w:autoSpaceDN w:val="0"/>
        <w:adjustRightInd w:val="0"/>
        <w:spacing w:line="276" w:lineRule="auto"/>
        <w:ind w:left="851"/>
        <w:jc w:val="both"/>
      </w:pPr>
      <w:r w:rsidRPr="00C235C6">
        <w:t>XX (два знака)- код аналитического счета плана счетов;</w:t>
      </w:r>
    </w:p>
    <w:p w:rsidR="00BB270E" w:rsidRPr="00C235C6" w:rsidRDefault="00BB270E" w:rsidP="00BB270E">
      <w:pPr>
        <w:numPr>
          <w:ilvl w:val="0"/>
          <w:numId w:val="31"/>
        </w:numPr>
        <w:autoSpaceDE w:val="0"/>
        <w:autoSpaceDN w:val="0"/>
        <w:adjustRightInd w:val="0"/>
        <w:spacing w:line="276" w:lineRule="auto"/>
        <w:ind w:left="851"/>
        <w:jc w:val="both"/>
        <w:rPr>
          <w:i/>
        </w:rPr>
      </w:pPr>
      <w:r>
        <w:t xml:space="preserve">Х (один знак) – </w:t>
      </w:r>
      <w:r w:rsidRPr="00C235C6">
        <w:t>код источника финансирования</w:t>
      </w:r>
      <w:r w:rsidRPr="00C235C6">
        <w:rPr>
          <w:i/>
        </w:rPr>
        <w:t>;</w:t>
      </w:r>
    </w:p>
    <w:p w:rsidR="00BB270E" w:rsidRPr="00C235C6" w:rsidRDefault="00BB270E" w:rsidP="00BB270E">
      <w:pPr>
        <w:numPr>
          <w:ilvl w:val="0"/>
          <w:numId w:val="31"/>
        </w:numPr>
        <w:autoSpaceDE w:val="0"/>
        <w:autoSpaceDN w:val="0"/>
        <w:adjustRightInd w:val="0"/>
        <w:spacing w:line="276" w:lineRule="auto"/>
        <w:ind w:left="851"/>
        <w:jc w:val="both"/>
      </w:pPr>
      <w:r>
        <w:t>ХХХХ год приобретения</w:t>
      </w:r>
    </w:p>
    <w:p w:rsidR="00BB270E" w:rsidRPr="00BB270E" w:rsidRDefault="00BB270E" w:rsidP="00BB270E">
      <w:pPr>
        <w:numPr>
          <w:ilvl w:val="0"/>
          <w:numId w:val="31"/>
        </w:numPr>
        <w:autoSpaceDE w:val="0"/>
        <w:autoSpaceDN w:val="0"/>
        <w:adjustRightInd w:val="0"/>
        <w:spacing w:line="276" w:lineRule="auto"/>
        <w:ind w:left="851"/>
        <w:jc w:val="both"/>
      </w:pPr>
      <w:r w:rsidRPr="00BB270E">
        <w:t>XXXХ (четыре знаков) - порядковый номер.</w:t>
      </w:r>
    </w:p>
    <w:p w:rsidR="00D85D64" w:rsidRPr="00D85D64" w:rsidRDefault="00712B6A" w:rsidP="00D85D64">
      <w:pPr>
        <w:autoSpaceDE w:val="0"/>
        <w:autoSpaceDN w:val="0"/>
        <w:adjustRightInd w:val="0"/>
        <w:spacing w:line="276" w:lineRule="auto"/>
        <w:ind w:firstLine="567"/>
        <w:jc w:val="both"/>
        <w:rPr>
          <w:i/>
        </w:rPr>
      </w:pPr>
      <w:r w:rsidRPr="00BB270E">
        <w:t xml:space="preserve">Инвентарные номера наносятся </w:t>
      </w:r>
      <w:r w:rsidR="00BB270E" w:rsidRPr="00BB270E">
        <w:t>несмываемой краской,</w:t>
      </w:r>
      <w:r w:rsidRPr="00BB270E">
        <w:t xml:space="preserve"> водостойким маркером</w:t>
      </w:r>
      <w:r w:rsidR="00BB270E" w:rsidRPr="00BB270E">
        <w:t xml:space="preserve"> или </w:t>
      </w:r>
      <w:r w:rsidRPr="00BB270E">
        <w:t>путем прикрепления водостойкой инвентаризационной наклейки с номером</w:t>
      </w:r>
      <w:r w:rsidR="00BB270E" w:rsidRPr="00BB270E">
        <w:t xml:space="preserve"> </w:t>
      </w:r>
      <w:r w:rsidRPr="00BB270E">
        <w:t>материально</w:t>
      </w:r>
      <w:r>
        <w:t xml:space="preserve"> ответственным лицом в присутствии уполномоченного члена Комиссии. </w:t>
      </w:r>
      <w:r w:rsidRPr="001F62EA">
        <w:t>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Default="006B55F6" w:rsidP="004E4D67">
      <w:pPr>
        <w:widowControl w:val="0"/>
        <w:autoSpaceDE w:val="0"/>
        <w:autoSpaceDN w:val="0"/>
        <w:adjustRightInd w:val="0"/>
        <w:spacing w:line="276" w:lineRule="auto"/>
        <w:ind w:firstLine="567"/>
        <w:jc w:val="both"/>
        <w:rPr>
          <w:bCs/>
        </w:rPr>
      </w:pPr>
      <w:bookmarkStart w:id="7" w:name="_Hlk95763460"/>
      <w:bookmarkStart w:id="8" w:name="_Hlk95919299"/>
      <w:bookmarkStart w:id="9" w:name="_ref_321672"/>
      <w:r w:rsidRPr="004B2621">
        <w:rPr>
          <w:bCs/>
        </w:rPr>
        <w:t>Изменение</w:t>
      </w:r>
      <w:r w:rsidRPr="006B55F6">
        <w:rPr>
          <w:bCs/>
        </w:rPr>
        <w:t xml:space="preserve"> порядка формирования инвентарных номеров </w:t>
      </w:r>
      <w:bookmarkEnd w:id="7"/>
      <w:r w:rsidRPr="006B55F6">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8"/>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исходя из ожидаемого срока получения экономических выгод и (или) полезного пот</w:t>
      </w:r>
      <w:r w:rsidR="00E24149">
        <w:t>енциала, заключенного в активе.</w:t>
      </w:r>
    </w:p>
    <w:p w:rsidR="005C0885" w:rsidRDefault="005C0885" w:rsidP="00034CB5">
      <w:pPr>
        <w:widowControl w:val="0"/>
        <w:autoSpaceDE w:val="0"/>
        <w:autoSpaceDN w:val="0"/>
        <w:adjustRightInd w:val="0"/>
        <w:spacing w:line="276" w:lineRule="auto"/>
        <w:ind w:firstLine="540"/>
        <w:jc w:val="both"/>
        <w:rPr>
          <w:bCs/>
        </w:rPr>
      </w:pPr>
      <w:bookmarkStart w:id="10" w:name="_ref_321664"/>
      <w:r>
        <w:lastRenderedPageBreak/>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t>такому</w:t>
      </w:r>
      <w:r>
        <w:t xml:space="preserve"> объекту Комиссией пересматривается.</w:t>
      </w:r>
    </w:p>
    <w:p w:rsidR="00034CB5" w:rsidRPr="00BB270E" w:rsidRDefault="00034CB5" w:rsidP="00034CB5">
      <w:pPr>
        <w:widowControl w:val="0"/>
        <w:autoSpaceDE w:val="0"/>
        <w:autoSpaceDN w:val="0"/>
        <w:adjustRightInd w:val="0"/>
        <w:spacing w:line="276" w:lineRule="auto"/>
        <w:ind w:firstLine="540"/>
        <w:jc w:val="both"/>
        <w:rPr>
          <w:bCs/>
        </w:rPr>
      </w:pPr>
      <w:r w:rsidRPr="00034CB5">
        <w:rPr>
          <w:bCs/>
        </w:rPr>
        <w:t xml:space="preserve">Амортизация по всем </w:t>
      </w:r>
      <w:r w:rsidRPr="00BB270E">
        <w:rPr>
          <w:bCs/>
        </w:rPr>
        <w:t>основным средствам начисляется линейным методом.</w:t>
      </w:r>
      <w:bookmarkEnd w:id="10"/>
    </w:p>
    <w:p w:rsidR="00FF1AAB" w:rsidRPr="00FF1AAB" w:rsidRDefault="00FF1AAB" w:rsidP="00FF1AAB">
      <w:pPr>
        <w:tabs>
          <w:tab w:val="num" w:pos="644"/>
        </w:tabs>
        <w:spacing w:line="276" w:lineRule="auto"/>
        <w:ind w:firstLine="567"/>
        <w:jc w:val="both"/>
      </w:pPr>
      <w:r w:rsidRPr="00BB270E">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w:t>
      </w:r>
      <w:r w:rsidRPr="00E760B1">
        <w:t xml:space="preserve">, но по данным передающей стороны амортизация </w:t>
      </w:r>
      <w:r w:rsidRPr="00FF1AAB">
        <w:t>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FF1AAB" w:rsidRDefault="00FF1AAB" w:rsidP="00FF1AAB">
      <w:pPr>
        <w:tabs>
          <w:tab w:val="num" w:pos="644"/>
        </w:tabs>
        <w:spacing w:line="276" w:lineRule="auto"/>
        <w:ind w:firstLine="567"/>
        <w:jc w:val="both"/>
      </w:pPr>
      <w:r w:rsidRPr="00FF1AAB">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Default="00FF1AAB" w:rsidP="00FF1AAB">
      <w:pPr>
        <w:tabs>
          <w:tab w:val="num" w:pos="644"/>
        </w:tabs>
        <w:spacing w:line="276" w:lineRule="auto"/>
        <w:ind w:firstLine="567"/>
        <w:jc w:val="both"/>
      </w:pPr>
      <w:r w:rsidRPr="00FF1AAB">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Default="00FA1DB4" w:rsidP="00034CB5">
      <w:pPr>
        <w:widowControl w:val="0"/>
        <w:autoSpaceDE w:val="0"/>
        <w:autoSpaceDN w:val="0"/>
        <w:adjustRightInd w:val="0"/>
        <w:spacing w:line="276" w:lineRule="auto"/>
        <w:ind w:firstLine="540"/>
        <w:jc w:val="both"/>
      </w:pPr>
      <w:r w:rsidRPr="00BB270E">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BB270E">
        <w:t>ый</w:t>
      </w:r>
      <w:r w:rsidRPr="00BB270E">
        <w:t xml:space="preserve"> счет 21 </w:t>
      </w:r>
      <w:r w:rsidR="00585EE0" w:rsidRPr="00BB270E">
        <w:t xml:space="preserve">«Основные средства в эксплуатации» </w:t>
      </w:r>
      <w:r w:rsidRPr="00BB270E">
        <w:t>по балансовой стоимости введенного в эксплуатацию объекта.</w:t>
      </w:r>
    </w:p>
    <w:p w:rsidR="00CC598F" w:rsidRDefault="00CC598F" w:rsidP="00CC598F">
      <w:pPr>
        <w:spacing w:line="276" w:lineRule="auto"/>
        <w:ind w:firstLine="567"/>
        <w:jc w:val="both"/>
        <w:rPr>
          <w:bCs/>
        </w:rPr>
      </w:pPr>
      <w:r w:rsidRPr="009D1952">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Default="00CC598F" w:rsidP="00CC598F">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CC598F" w:rsidRDefault="00CC598F" w:rsidP="00CC598F">
      <w:pPr>
        <w:spacing w:line="276" w:lineRule="auto"/>
        <w:ind w:firstLine="567"/>
        <w:jc w:val="both"/>
        <w:rPr>
          <w:bCs/>
        </w:rPr>
      </w:pPr>
      <w:r w:rsidRPr="004A353D">
        <w:rPr>
          <w:bCs/>
        </w:rPr>
        <w:t>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w:t>
      </w:r>
      <w:r w:rsidRPr="009D1952">
        <w:rPr>
          <w:bCs/>
        </w:rPr>
        <w:t xml:space="preserve"> </w:t>
      </w:r>
    </w:p>
    <w:p w:rsidR="00FF1AAB" w:rsidRDefault="00CC598F" w:rsidP="00FF1AAB">
      <w:pPr>
        <w:spacing w:line="276" w:lineRule="auto"/>
        <w:ind w:firstLine="567"/>
        <w:jc w:val="both"/>
        <w:rPr>
          <w:bCs/>
        </w:rPr>
      </w:pPr>
      <w:r w:rsidRPr="004B0DB1">
        <w:rPr>
          <w:bCs/>
        </w:rPr>
        <w:t xml:space="preserve">Ответственными за хранение технической документации основных средств являются </w:t>
      </w:r>
      <w:r w:rsidRPr="00BB270E">
        <w:rPr>
          <w:bCs/>
        </w:rPr>
        <w:t>ответственные лица, за которыми закреплены основные средства.</w:t>
      </w:r>
      <w:r w:rsidR="00FF1AAB">
        <w:rPr>
          <w:bCs/>
        </w:rPr>
        <w:t xml:space="preserve"> </w:t>
      </w:r>
    </w:p>
    <w:p w:rsidR="006B55F6" w:rsidRPr="006B55F6" w:rsidRDefault="006B55F6" w:rsidP="006B55F6">
      <w:pPr>
        <w:spacing w:line="276" w:lineRule="auto"/>
        <w:ind w:firstLine="567"/>
        <w:jc w:val="both"/>
        <w:rPr>
          <w:bCs/>
        </w:rPr>
      </w:pPr>
      <w:bookmarkStart w:id="11" w:name="_Hlk95919432"/>
      <w:bookmarkStart w:id="12" w:name="_Hlk95763572"/>
      <w:r w:rsidRPr="004B2621">
        <w:rPr>
          <w:bCs/>
        </w:rPr>
        <w:t>Обязательному</w:t>
      </w:r>
      <w:r w:rsidRPr="00E73C41">
        <w:rPr>
          <w:bCs/>
        </w:rPr>
        <w:t xml:space="preserve"> хранению</w:t>
      </w:r>
      <w:r w:rsidRPr="006B55F6">
        <w:rPr>
          <w:bCs/>
        </w:rPr>
        <w:t xml:space="preserve">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Default="006B55F6" w:rsidP="00E1764C">
      <w:pPr>
        <w:spacing w:line="276" w:lineRule="auto"/>
        <w:ind w:firstLine="567"/>
        <w:jc w:val="both"/>
        <w:rPr>
          <w:bCs/>
        </w:rPr>
      </w:pPr>
      <w:r w:rsidRPr="004B2621">
        <w:rPr>
          <w:bCs/>
        </w:rPr>
        <w:t>Лица, ответственные</w:t>
      </w:r>
      <w:r w:rsidRPr="006B55F6">
        <w:rPr>
          <w:bCs/>
        </w:rPr>
        <w:t xml:space="preserve"> за сохранность нефинансовых активов и их использование по </w:t>
      </w:r>
      <w:r w:rsidRPr="00BB270E">
        <w:rPr>
          <w:bCs/>
        </w:rPr>
        <w:t>назначению (ответственные лица), определяются должностными инструкциями.</w:t>
      </w:r>
      <w:r w:rsidRPr="006B55F6">
        <w:rPr>
          <w:bCs/>
        </w:rPr>
        <w:t xml:space="preserve"> </w:t>
      </w:r>
      <w:bookmarkEnd w:id="11"/>
    </w:p>
    <w:bookmarkEnd w:id="12"/>
    <w:p w:rsidR="00CC598F" w:rsidRDefault="00CC598F" w:rsidP="00CC598F">
      <w:pPr>
        <w:spacing w:line="276" w:lineRule="auto"/>
        <w:ind w:firstLine="567"/>
        <w:jc w:val="both"/>
        <w:rPr>
          <w:bCs/>
        </w:rPr>
      </w:pPr>
      <w:r w:rsidRPr="00A4601D">
        <w:rPr>
          <w:bCs/>
        </w:rPr>
        <w:t>Локально</w:t>
      </w:r>
      <w:r w:rsidRPr="006F08FA">
        <w:rPr>
          <w:bCs/>
        </w:rPr>
        <w:t xml:space="preserve">-вычислительная сеть (ЛВС) и охранно-пожарная сигнализация (ОПС) как отдельные инвентарные объекты не учитываются.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Default="00CC598F" w:rsidP="00CC598F">
      <w:pPr>
        <w:spacing w:line="276" w:lineRule="auto"/>
        <w:ind w:firstLine="567"/>
        <w:jc w:val="both"/>
        <w:rPr>
          <w:bCs/>
        </w:rPr>
      </w:pPr>
      <w:r w:rsidRPr="006F08FA">
        <w:rPr>
          <w:bCs/>
        </w:rPr>
        <w:lastRenderedPageBreak/>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04363A" w:rsidRDefault="0004363A" w:rsidP="00CC598F">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p>
    <w:p w:rsidR="0004363A" w:rsidRPr="00BB270E" w:rsidRDefault="0004363A" w:rsidP="00BB270E">
      <w:pPr>
        <w:spacing w:line="276" w:lineRule="auto"/>
        <w:ind w:firstLine="567"/>
        <w:jc w:val="both"/>
      </w:pPr>
      <w:r w:rsidRPr="00BB270E">
        <w:t xml:space="preserve">Принятие решений об отнесении поступившего имущества к ОЦИ осуществляется в соответствии с </w:t>
      </w:r>
      <w:r w:rsidR="00BB270E" w:rsidRPr="00BB270E">
        <w:t>Постановлением Правительства Архангельской области от 28 сентября 2010 года N 280-пп «О порядке определения видов и перечней особо ценного движимого</w:t>
      </w:r>
      <w:r w:rsidR="00BB270E" w:rsidRPr="00BB270E">
        <w:br/>
        <w:t>имущества государственных автономных и бюджетных учреждений</w:t>
      </w:r>
      <w:r w:rsidR="00BB270E" w:rsidRPr="00BB270E">
        <w:br/>
        <w:t>Архангельской области» в действующей редакции</w:t>
      </w:r>
      <w:r w:rsidRPr="00BB270E">
        <w:t>.</w:t>
      </w:r>
    </w:p>
    <w:p w:rsidR="001017B1" w:rsidRPr="002564DD" w:rsidRDefault="001017B1" w:rsidP="001017B1">
      <w:pPr>
        <w:spacing w:line="276" w:lineRule="auto"/>
        <w:ind w:firstLine="567"/>
        <w:jc w:val="both"/>
      </w:pPr>
      <w:r w:rsidRPr="00BB270E">
        <w:t>Счет 4 210 06 000 отражает балансовую стоимость особо ценного имущества,</w:t>
      </w:r>
      <w:r w:rsidRPr="002564DD">
        <w:t xml:space="preserve"> закрепленного на праве оперативного управления.</w:t>
      </w:r>
    </w:p>
    <w:p w:rsidR="001017B1" w:rsidRDefault="001017B1" w:rsidP="001017B1">
      <w:pPr>
        <w:spacing w:line="276" w:lineRule="auto"/>
        <w:ind w:firstLine="567"/>
        <w:jc w:val="both"/>
      </w:pPr>
      <w:r w:rsidRPr="002564DD">
        <w:t xml:space="preserve">На сумму изменений показателя учредителю направляется извещение ф.0504805 </w:t>
      </w:r>
      <w:r w:rsidR="00BB270E" w:rsidRPr="002564DD">
        <w:t>один раз</w:t>
      </w:r>
      <w:r w:rsidRPr="002564DD">
        <w:t xml:space="preserve"> в год при составлении годовой бухгалтерской отчетности. </w:t>
      </w:r>
    </w:p>
    <w:p w:rsidR="001017B1" w:rsidRDefault="001017B1" w:rsidP="001017B1">
      <w:pPr>
        <w:spacing w:line="276" w:lineRule="auto"/>
        <w:ind w:firstLine="567"/>
        <w:jc w:val="both"/>
      </w:pPr>
      <w:r w:rsidRPr="002564DD">
        <w:t xml:space="preserve">Особо ценное имущество, приобретенное за счет средств от приносящей доход деятельности, </w:t>
      </w:r>
      <w:r w:rsidRPr="00E73C41">
        <w:t>отражать без применения</w:t>
      </w:r>
      <w:r w:rsidRPr="002564DD">
        <w:t xml:space="preserve"> счета 2 210 06 000 в соответствии с Инструкцией 183н, 157н.</w:t>
      </w:r>
    </w:p>
    <w:p w:rsidR="0004363A" w:rsidRPr="006F08FA" w:rsidRDefault="0004363A" w:rsidP="0004363A">
      <w:pPr>
        <w:spacing w:line="276" w:lineRule="auto"/>
        <w:ind w:firstLine="567"/>
        <w:jc w:val="both"/>
        <w:rPr>
          <w:bCs/>
        </w:rPr>
      </w:pPr>
      <w:r w:rsidRPr="00BB270E">
        <w:t>Переоценку основных средств производить в сроки и в порядке, ус</w:t>
      </w:r>
      <w:r w:rsidR="00F31F4D" w:rsidRPr="00BB270E">
        <w:t>танавливаемые</w:t>
      </w:r>
      <w:r w:rsidR="00F31F4D">
        <w:t xml:space="preserve"> Правительством РФ,</w:t>
      </w:r>
      <w:r w:rsidR="00F31F4D" w:rsidRPr="00F31F4D">
        <w:t xml:space="preserve"> а </w:t>
      </w:r>
      <w:r w:rsidR="00BB270E" w:rsidRPr="00F31F4D">
        <w:t>также</w:t>
      </w:r>
      <w:r w:rsidR="00F31F4D" w:rsidRPr="00F31F4D">
        <w:t xml:space="preserve"> в случае отчуждения активов не в пользу организаций госсектора.</w:t>
      </w:r>
    </w:p>
    <w:p w:rsidR="0004363A" w:rsidRDefault="0004363A" w:rsidP="0004363A">
      <w:pPr>
        <w:spacing w:line="276" w:lineRule="auto"/>
        <w:ind w:firstLine="567"/>
        <w:jc w:val="both"/>
      </w:pPr>
      <w:r w:rsidRPr="0004363A">
        <w:t>При переоценке объекта основных</w:t>
      </w:r>
      <w:r>
        <w:t xml:space="preserve"> средств (п.</w:t>
      </w:r>
      <w:r w:rsidRPr="00C04F97">
        <w:t xml:space="preserve"> 41 </w:t>
      </w:r>
      <w:r>
        <w:t>СГС</w:t>
      </w:r>
      <w:r w:rsidRPr="00C04F97">
        <w:t xml:space="preserve"> «Основные средства»</w:t>
      </w:r>
      <w: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(разукомплектации)</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(разукомплектации) объектов основных средств</w:t>
      </w:r>
      <w:r w:rsidR="001017B1">
        <w:t xml:space="preserve"> установлен</w:t>
      </w:r>
      <w:r>
        <w:t>», утвержденным Учетной политикой.</w:t>
      </w:r>
    </w:p>
    <w:p w:rsidR="00A72712" w:rsidRPr="00A72712" w:rsidRDefault="001017B1" w:rsidP="00A72712">
      <w:pPr>
        <w:spacing w:after="120" w:line="300" w:lineRule="atLeast"/>
        <w:ind w:firstLine="567"/>
        <w:jc w:val="both"/>
        <w:rPr>
          <w:color w:val="000000"/>
        </w:rPr>
      </w:pPr>
      <w:r>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Начисленная амортизация на момент 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lastRenderedPageBreak/>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75498C" w:rsidRPr="00BB270E" w:rsidRDefault="0075498C" w:rsidP="0075498C">
      <w:pPr>
        <w:spacing w:line="276" w:lineRule="auto"/>
        <w:ind w:firstLine="567"/>
        <w:jc w:val="both"/>
      </w:pPr>
      <w:r w:rsidRPr="00BB270E">
        <w:t>Право пользования объектом учета аренды на льготных условиях (в том числе безвозмездно) принимается к учету по справедливой стоимости арендных платежей, что означает рыночную стоимость арендных платежей по аналогичным объектам имущества.</w:t>
      </w:r>
    </w:p>
    <w:p w:rsidR="0075498C" w:rsidRPr="00BB270E" w:rsidRDefault="0075498C" w:rsidP="0075498C">
      <w:pPr>
        <w:spacing w:line="276" w:lineRule="auto"/>
        <w:ind w:firstLine="567"/>
        <w:jc w:val="both"/>
      </w:pPr>
      <w:r w:rsidRPr="00BB270E">
        <w:t>Справедливую стоимость арендных платежей определяет Комиссия.</w:t>
      </w:r>
    </w:p>
    <w:p w:rsidR="00260278" w:rsidRPr="00BB270E" w:rsidRDefault="000B6853" w:rsidP="004E4D67">
      <w:pPr>
        <w:widowControl w:val="0"/>
        <w:autoSpaceDE w:val="0"/>
        <w:autoSpaceDN w:val="0"/>
        <w:adjustRightInd w:val="0"/>
        <w:spacing w:line="276" w:lineRule="auto"/>
        <w:ind w:firstLine="567"/>
        <w:jc w:val="both"/>
      </w:pPr>
      <w:r w:rsidRPr="00BB270E">
        <w:t>Комиссия делает запрос – согласование справедливой стоимости арендных платежей ссудодателю.</w:t>
      </w:r>
    </w:p>
    <w:p w:rsidR="0086054A" w:rsidRPr="00BB270E" w:rsidRDefault="0086054A" w:rsidP="004E4D67">
      <w:pPr>
        <w:widowControl w:val="0"/>
        <w:autoSpaceDE w:val="0"/>
        <w:autoSpaceDN w:val="0"/>
        <w:adjustRightInd w:val="0"/>
        <w:spacing w:line="276" w:lineRule="auto"/>
        <w:ind w:firstLine="567"/>
        <w:jc w:val="both"/>
      </w:pPr>
      <w:r w:rsidRPr="00BB270E">
        <w:t>В случае если имущество по договору аренды (безвозмездного пользования) принимается на неопределенный срок – срок полезного использования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FF1AAB" w:rsidRPr="00FF1AAB" w:rsidRDefault="00FF1AAB" w:rsidP="00FF1AAB">
      <w:pPr>
        <w:spacing w:line="276" w:lineRule="auto"/>
        <w:ind w:firstLine="567"/>
        <w:jc w:val="both"/>
      </w:pPr>
      <w:r w:rsidRPr="00BB270E">
        <w:t>В случае поступления объектов основных средств от организаций государственного</w:t>
      </w:r>
      <w:r w:rsidRPr="009175DA">
        <w:t xml:space="preserve">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rsidR="00FF1AAB" w:rsidRPr="00FF1AAB" w:rsidRDefault="00FF1AAB" w:rsidP="00FF1AAB">
      <w:pPr>
        <w:spacing w:line="276" w:lineRule="auto"/>
        <w:ind w:firstLine="567"/>
        <w:jc w:val="both"/>
        <w:rPr>
          <w:shd w:val="clear" w:color="auto" w:fill="FFFFFF"/>
        </w:rPr>
      </w:pPr>
      <w:r w:rsidRPr="00FF1AAB">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F1AAB" w:rsidRDefault="00FF1AAB" w:rsidP="00FF1AAB">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F1AAB" w:rsidRDefault="00FF1AAB" w:rsidP="00FF1AAB">
      <w:pPr>
        <w:spacing w:line="276" w:lineRule="auto"/>
        <w:ind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F1AAB" w:rsidRDefault="00FF1AAB" w:rsidP="00FF1AAB">
      <w:pPr>
        <w:spacing w:line="276" w:lineRule="auto"/>
        <w:ind w:firstLine="567"/>
        <w:jc w:val="both"/>
        <w:rPr>
          <w:shd w:val="clear" w:color="auto" w:fill="FFFFFF"/>
        </w:rPr>
      </w:pPr>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9" w:anchor="/document/71153994/entry/0" w:history="1">
        <w:r w:rsidRPr="00FF1AAB">
          <w:t>ОКОФ</w:t>
        </w:r>
      </w:hyperlink>
      <w:r w:rsidRPr="00FF1AAB">
        <w:t>, счет учета, нормативный и оставшийся срок полезного использования.</w:t>
      </w:r>
    </w:p>
    <w:p w:rsidR="00FF1AAB" w:rsidRDefault="00FF1AAB" w:rsidP="00FF1AAB">
      <w:pPr>
        <w:widowControl w:val="0"/>
        <w:autoSpaceDE w:val="0"/>
        <w:autoSpaceDN w:val="0"/>
        <w:adjustRightInd w:val="0"/>
        <w:spacing w:line="276" w:lineRule="auto"/>
        <w:ind w:firstLine="567"/>
        <w:jc w:val="both"/>
      </w:pPr>
      <w:r w:rsidRPr="00FF1AAB">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t xml:space="preserve">2.1.7. </w:t>
      </w:r>
      <w:r w:rsidRPr="002F4190">
        <w:rPr>
          <w:highlight w:val="green"/>
        </w:rPr>
        <w:t>Учет материальных запасов</w:t>
      </w:r>
      <w:r w:rsidRPr="002F4190">
        <w:t>.</w:t>
      </w:r>
    </w:p>
    <w:p w:rsidR="00F31F4D" w:rsidRDefault="005977CA" w:rsidP="00F31F4D">
      <w:pPr>
        <w:widowControl w:val="0"/>
        <w:autoSpaceDE w:val="0"/>
        <w:autoSpaceDN w:val="0"/>
        <w:adjustRightInd w:val="0"/>
        <w:spacing w:line="276" w:lineRule="auto"/>
        <w:ind w:firstLine="567"/>
        <w:jc w:val="both"/>
      </w:pPr>
      <w:r w:rsidRPr="005977CA">
        <w:t xml:space="preserve">Единицей бухгалтерского учета материальных запасов является: </w:t>
      </w:r>
      <w:r w:rsidR="00F31F4D" w:rsidRPr="0036226D">
        <w:t>номенклатурная (реестровая) единица</w:t>
      </w:r>
      <w:r w:rsidR="00F31F4D">
        <w:t>.</w:t>
      </w:r>
    </w:p>
    <w:p w:rsidR="007D149F" w:rsidRDefault="007D149F" w:rsidP="00F31F4D">
      <w:pPr>
        <w:widowControl w:val="0"/>
        <w:autoSpaceDE w:val="0"/>
        <w:autoSpaceDN w:val="0"/>
        <w:adjustRightInd w:val="0"/>
        <w:spacing w:line="276" w:lineRule="auto"/>
        <w:ind w:firstLine="567"/>
        <w:jc w:val="both"/>
      </w:pPr>
      <w:r w:rsidRPr="00545535">
        <w:t xml:space="preserve">Выбытие (отпуск) материальных запасов </w:t>
      </w:r>
      <w:r w:rsidR="00BB270E" w:rsidRPr="007D149F">
        <w:t>производить по</w:t>
      </w:r>
      <w:r w:rsidRPr="007D149F">
        <w:t xml:space="preserve"> средней фактической</w:t>
      </w:r>
      <w:r w:rsidRPr="00545535">
        <w:t xml:space="preserve"> стоимости.</w:t>
      </w:r>
    </w:p>
    <w:p w:rsidR="000B6853" w:rsidRDefault="00AB71B2" w:rsidP="00892E54">
      <w:pPr>
        <w:widowControl w:val="0"/>
        <w:autoSpaceDE w:val="0"/>
        <w:autoSpaceDN w:val="0"/>
        <w:adjustRightInd w:val="0"/>
        <w:spacing w:line="276" w:lineRule="auto"/>
        <w:ind w:firstLine="567"/>
        <w:jc w:val="both"/>
      </w:pPr>
      <w:r w:rsidRPr="00BB270E">
        <w:t>Бланки строгой отчетности учитываются на забалансовом счете 03 «Бланки строгой</w:t>
      </w:r>
      <w:r w:rsidRPr="002913B6">
        <w:t xml:space="preserve"> отчетности» в разрезе ответственных за их хранение </w:t>
      </w:r>
      <w:r w:rsidR="00BB270E" w:rsidRPr="002913B6">
        <w:t>и выдачу</w:t>
      </w:r>
      <w:r w:rsidRPr="002913B6">
        <w:t xml:space="preserve"> лиц, мест хранения в условной оценке: один бланк, один руб.</w:t>
      </w:r>
      <w:r w:rsidR="00CB6C06" w:rsidRPr="00CB6C06">
        <w:t xml:space="preserve"> Перечень бланков строгой отчетности</w:t>
      </w:r>
      <w:r w:rsidR="00CB6C06">
        <w:t xml:space="preserve"> </w:t>
      </w:r>
      <w:r w:rsidR="00892E54">
        <w:t>утвержден Учетной политикой.</w:t>
      </w:r>
      <w:r w:rsidR="00892E54" w:rsidRPr="00892E54">
        <w:t xml:space="preserve"> </w:t>
      </w:r>
      <w:r w:rsidR="00892E54">
        <w:t>П</w:t>
      </w:r>
      <w:r w:rsidR="00CB6C06" w:rsidRPr="00CB6C06">
        <w:t>орядок приемки, хранения выдачи (списания) бланков строгой отчетности</w:t>
      </w:r>
      <w:r w:rsidR="00892E54" w:rsidRPr="00892E54">
        <w:t xml:space="preserve"> </w:t>
      </w:r>
      <w:r w:rsidR="00892E54">
        <w:t>регламентирован «Положением о приемке, хранении, выдаче (списании)</w:t>
      </w:r>
      <w:r w:rsidR="00D16104">
        <w:t xml:space="preserve"> </w:t>
      </w:r>
      <w:r w:rsidR="00892E54">
        <w:t xml:space="preserve">бланков строгой </w:t>
      </w:r>
      <w:r w:rsidR="00892E54">
        <w:lastRenderedPageBreak/>
        <w:t>отчетности».</w:t>
      </w:r>
    </w:p>
    <w:p w:rsidR="00B25D0A" w:rsidRPr="00BA23ED"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BA23ED">
        <w:rPr>
          <w:rFonts w:ascii="Times New Roman CYR" w:hAnsi="Times New Roman CYR" w:cs="Times New Roman CYR"/>
        </w:rPr>
        <w:t xml:space="preserve">Бланки строгой </w:t>
      </w:r>
      <w:r w:rsidRPr="00C319E5">
        <w:rPr>
          <w:rFonts w:ascii="Times New Roman CYR" w:hAnsi="Times New Roman CYR" w:cs="Times New Roman CYR"/>
        </w:rPr>
        <w:t>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w:t>
      </w:r>
      <w:r w:rsidRPr="00BA23ED">
        <w:rPr>
          <w:rFonts w:ascii="Times New Roman CYR" w:hAnsi="Times New Roman CYR" w:cs="Times New Roman CYR"/>
        </w:rPr>
        <w:t xml:space="preserve"> на склад и учитываются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BA23ED">
        <w:rPr>
          <w:rFonts w:ascii="Times New Roman CYR" w:hAnsi="Times New Roman CYR" w:cs="Times New Roman CYR"/>
        </w:rPr>
        <w:t xml:space="preserve"> Затем, при их выдаче со склада, они списываются со счета 0 105 36 000 и отражаются на забалансовом счете 03.</w:t>
      </w:r>
    </w:p>
    <w:p w:rsidR="00D16104" w:rsidRDefault="00D16104" w:rsidP="00892E54">
      <w:pPr>
        <w:widowControl w:val="0"/>
        <w:autoSpaceDE w:val="0"/>
        <w:autoSpaceDN w:val="0"/>
        <w:adjustRightInd w:val="0"/>
        <w:spacing w:line="276" w:lineRule="auto"/>
        <w:ind w:firstLine="567"/>
        <w:jc w:val="both"/>
      </w:pPr>
      <w:r w:rsidRPr="00BB270E">
        <w:t>Поступление, внутреннее перемещение, списание медикаментов и перевязочных</w:t>
      </w:r>
      <w:r w:rsidRPr="002913B6">
        <w:t xml:space="preserve">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606FFA" w:rsidRPr="00BB270E" w:rsidRDefault="00606FFA" w:rsidP="00606FFA">
      <w:pPr>
        <w:tabs>
          <w:tab w:val="left" w:pos="567"/>
          <w:tab w:val="left" w:pos="709"/>
        </w:tabs>
        <w:spacing w:line="276" w:lineRule="auto"/>
        <w:ind w:firstLine="567"/>
        <w:jc w:val="both"/>
      </w:pPr>
      <w:r w:rsidRPr="00BB270E">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B5740D" w:rsidRDefault="00BB270E" w:rsidP="00BB270E">
      <w:pPr>
        <w:tabs>
          <w:tab w:val="left" w:pos="567"/>
          <w:tab w:val="left" w:pos="709"/>
        </w:tabs>
        <w:spacing w:line="276" w:lineRule="auto"/>
        <w:ind w:firstLine="567"/>
        <w:jc w:val="both"/>
      </w:pPr>
      <w:r w:rsidRPr="000C57B9">
        <w:t xml:space="preserve">Списание на затраты расходов по ГСМ по снегоуборочному оборудованию и газонокосилок, травокосов, триммеров осуществляется по фактическому расходу на основании </w:t>
      </w:r>
      <w:r w:rsidRPr="000421FA">
        <w:t>данных, указанных в технической документации, если техдокументации нет, то на основании Акта контрольного замера топлива, согласно времени работы оборудования, но не выше норм,</w:t>
      </w:r>
      <w:r w:rsidRPr="000C57B9">
        <w:t xml:space="preserve"> установленных приказом руководителя учреждения.</w:t>
      </w:r>
      <w:r>
        <w:t xml:space="preserve"> </w:t>
      </w:r>
      <w:r w:rsidRPr="000C57B9">
        <w:t>Нормы расхода ГСМ утверждаются отдельным приказом руководителя учреждения</w:t>
      </w:r>
      <w:r w:rsidR="00B5740D">
        <w:t>.</w:t>
      </w:r>
    </w:p>
    <w:p w:rsidR="00CE558C" w:rsidRPr="0045589E" w:rsidRDefault="00CE558C" w:rsidP="00CE558C">
      <w:pPr>
        <w:spacing w:line="276" w:lineRule="auto"/>
        <w:ind w:firstLine="567"/>
        <w:jc w:val="both"/>
        <w:rPr>
          <w:szCs w:val="28"/>
        </w:rPr>
      </w:pPr>
      <w:r w:rsidRPr="00BB270E">
        <w:rPr>
          <w:szCs w:val="28"/>
        </w:rPr>
        <w:t>Для целей учета по счету 27 «Материальные ценности, выданные в личное пользование</w:t>
      </w:r>
      <w:r w:rsidRPr="00CE558C">
        <w:rPr>
          <w:szCs w:val="28"/>
        </w:rPr>
        <w:t xml:space="preserve"> работникам (сотрудникам)»</w:t>
      </w:r>
      <w:r>
        <w:rPr>
          <w:szCs w:val="28"/>
        </w:rPr>
        <w:t xml:space="preserve"> личным пользованием </w:t>
      </w:r>
      <w:r w:rsidRPr="00811CD1">
        <w:rPr>
          <w:szCs w:val="28"/>
        </w:rPr>
        <w:t>для выполнения</w:t>
      </w:r>
      <w:r w:rsidRPr="00811CD1">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атериальные ценности специального назначения (например, очки, шлемы, противогазы, респираторы и др</w:t>
      </w:r>
      <w:r w:rsidRPr="00E73C41">
        <w:rPr>
          <w:szCs w:val="28"/>
        </w:rPr>
        <w:t>.)</w:t>
      </w:r>
      <w:r w:rsidR="00A97651" w:rsidRPr="00E73C41">
        <w:rPr>
          <w:szCs w:val="28"/>
        </w:rPr>
        <w:t xml:space="preserve">; </w:t>
      </w:r>
      <w:r w:rsidR="00FF1AAB" w:rsidRPr="00E73C41">
        <w:rPr>
          <w:szCs w:val="28"/>
        </w:rPr>
        <w:t>имущество (объекты основных средств), подлежащее выдаче в связи с выполнением должностных обязанностей.</w:t>
      </w:r>
    </w:p>
    <w:p w:rsidR="0019461F" w:rsidRPr="0019461F" w:rsidRDefault="0019461F" w:rsidP="0019461F">
      <w:pPr>
        <w:spacing w:line="276" w:lineRule="auto"/>
        <w:ind w:firstLine="567"/>
        <w:jc w:val="both"/>
        <w:rPr>
          <w:szCs w:val="28"/>
        </w:rPr>
      </w:pPr>
      <w:r w:rsidRPr="0019461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Default="0019461F" w:rsidP="00870FFD">
      <w:pPr>
        <w:numPr>
          <w:ilvl w:val="0"/>
          <w:numId w:val="10"/>
        </w:numPr>
        <w:spacing w:line="276" w:lineRule="auto"/>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rsidR="009861FC" w:rsidRDefault="0019461F" w:rsidP="00870FFD">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rsidR="00F31F4D" w:rsidRDefault="00F31F4D" w:rsidP="00F31F4D">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Default="00777BCF" w:rsidP="002B1807">
      <w:pPr>
        <w:spacing w:line="276" w:lineRule="auto"/>
        <w:ind w:firstLine="567"/>
        <w:jc w:val="both"/>
        <w:rPr>
          <w:szCs w:val="28"/>
        </w:rPr>
      </w:pPr>
      <w:r>
        <w:rPr>
          <w:szCs w:val="28"/>
        </w:rPr>
        <w:t xml:space="preserve">2.2. </w:t>
      </w:r>
      <w:r w:rsidRPr="002F4190">
        <w:rPr>
          <w:szCs w:val="28"/>
          <w:highlight w:val="green"/>
        </w:rPr>
        <w:t>Учет непроизведенных активов.</w:t>
      </w:r>
    </w:p>
    <w:p w:rsidR="00177064" w:rsidRDefault="00DC09A8" w:rsidP="00DC09A8">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Pr>
          <w:szCs w:val="28"/>
        </w:rPr>
        <w:t>ктивов по кадастровой стоимости.</w:t>
      </w:r>
    </w:p>
    <w:p w:rsidR="00777BCF" w:rsidRDefault="00DC09A8" w:rsidP="00DC09A8">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177064">
        <w:t xml:space="preserve"> </w:t>
      </w:r>
      <w:r w:rsidR="00177064"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B117E1" w:rsidRDefault="001165B9" w:rsidP="002B1807">
      <w:pPr>
        <w:spacing w:line="276" w:lineRule="auto"/>
        <w:ind w:firstLine="567"/>
        <w:jc w:val="both"/>
        <w:rPr>
          <w:bCs/>
        </w:rPr>
      </w:pPr>
      <w:r w:rsidRPr="00B117E1">
        <w:rPr>
          <w:bCs/>
        </w:rPr>
        <w:lastRenderedPageBreak/>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717B67" w:rsidRPr="004E76D5" w:rsidRDefault="00717B67" w:rsidP="00717B67">
      <w:pPr>
        <w:numPr>
          <w:ilvl w:val="1"/>
          <w:numId w:val="0"/>
        </w:numPr>
        <w:spacing w:line="276" w:lineRule="auto"/>
        <w:ind w:firstLine="482"/>
        <w:jc w:val="both"/>
        <w:outlineLvl w:val="1"/>
        <w:rPr>
          <w:bCs/>
        </w:rPr>
      </w:pPr>
      <w:r w:rsidRPr="004E76D5">
        <w:rPr>
          <w:bCs/>
        </w:rPr>
        <w:t xml:space="preserve">Инвентарный номер </w:t>
      </w:r>
      <w:r>
        <w:rPr>
          <w:bCs/>
        </w:rPr>
        <w:t>непроизведенных активов</w:t>
      </w:r>
      <w:r w:rsidRPr="004E76D5">
        <w:rPr>
          <w:bCs/>
        </w:rPr>
        <w:t xml:space="preserve"> состоит из </w:t>
      </w:r>
      <w:r w:rsidR="00BB270E">
        <w:rPr>
          <w:bCs/>
        </w:rPr>
        <w:t>четырнадцати</w:t>
      </w:r>
      <w:r w:rsidRPr="004E76D5">
        <w:rPr>
          <w:bCs/>
        </w:rPr>
        <w:t xml:space="preserve"> знаков и формируется по правилам, предусмотренным для формирования основных средств, </w:t>
      </w:r>
      <w:r w:rsidRPr="00023EAF">
        <w:rPr>
          <w:bCs/>
        </w:rPr>
        <w:t>определенным Учетной политикой Учреждения.</w:t>
      </w:r>
    </w:p>
    <w:p w:rsidR="001165B9" w:rsidRPr="00BB270E" w:rsidRDefault="001165B9" w:rsidP="002B1807">
      <w:pPr>
        <w:spacing w:line="276" w:lineRule="auto"/>
        <w:ind w:firstLine="567"/>
        <w:jc w:val="both"/>
        <w:rPr>
          <w:bCs/>
        </w:rPr>
      </w:pPr>
      <w:r w:rsidRPr="001165B9">
        <w:rPr>
          <w:bCs/>
        </w:rPr>
        <w:t xml:space="preserve">Затраты на реконструкцию, модернизацию объектов непроизведенных активов </w:t>
      </w:r>
      <w:r w:rsidRPr="00BB270E">
        <w:rPr>
          <w:bCs/>
        </w:rPr>
        <w:t>отражаются в составе расходов текущего периода.</w:t>
      </w:r>
    </w:p>
    <w:p w:rsidR="00F31F4D" w:rsidRPr="00DC76AD" w:rsidRDefault="00F31F4D" w:rsidP="00F31F4D">
      <w:pPr>
        <w:numPr>
          <w:ilvl w:val="1"/>
          <w:numId w:val="0"/>
        </w:numPr>
        <w:spacing w:line="276" w:lineRule="auto"/>
        <w:ind w:firstLine="482"/>
        <w:jc w:val="both"/>
        <w:outlineLvl w:val="1"/>
        <w:rPr>
          <w:bCs/>
        </w:rPr>
      </w:pPr>
      <w:r>
        <w:rPr>
          <w:bCs/>
        </w:rPr>
        <w:t>О</w:t>
      </w:r>
      <w:r w:rsidRPr="00525C9F">
        <w:rPr>
          <w:bCs/>
        </w:rPr>
        <w:t xml:space="preserve">бъект непроизведенных активов учитывается на забалансовом счете </w:t>
      </w:r>
      <w:r w:rsidRPr="005B1AFD">
        <w:rPr>
          <w:bCs/>
        </w:rPr>
        <w:t>02 "Материальные ценности на хранении", если он не соответствует критериям признани</w:t>
      </w:r>
      <w:r>
        <w:rPr>
          <w:bCs/>
        </w:rPr>
        <w:t>я актива.</w:t>
      </w:r>
    </w:p>
    <w:p w:rsidR="00CD4C29" w:rsidRDefault="00CD4C29" w:rsidP="00B92D53">
      <w:pPr>
        <w:widowControl w:val="0"/>
        <w:autoSpaceDE w:val="0"/>
        <w:autoSpaceDN w:val="0"/>
        <w:adjustRightInd w:val="0"/>
        <w:spacing w:line="276" w:lineRule="auto"/>
        <w:ind w:firstLine="567"/>
        <w:jc w:val="both"/>
      </w:pPr>
      <w:r>
        <w:t xml:space="preserve">2.3. </w:t>
      </w:r>
      <w:r w:rsidRPr="00CD4C29">
        <w:rPr>
          <w:highlight w:val="green"/>
        </w:rPr>
        <w:t>Учет нематериальных активов</w:t>
      </w:r>
      <w:r>
        <w:t>.</w:t>
      </w:r>
    </w:p>
    <w:p w:rsidR="00CD4C29" w:rsidRDefault="00CD4C29" w:rsidP="00B92D53">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Pr>
          <w:bCs/>
        </w:rPr>
        <w:t xml:space="preserve">, а </w:t>
      </w:r>
      <w:r w:rsidR="00BB270E">
        <w:rPr>
          <w:bCs/>
        </w:rPr>
        <w:t>также</w:t>
      </w:r>
      <w:r>
        <w:rPr>
          <w:bCs/>
        </w:rPr>
        <w:t xml:space="preserve"> неисключительные права пользования</w:t>
      </w:r>
      <w:r w:rsidRPr="008E5C61">
        <w:rPr>
          <w:bCs/>
        </w:rPr>
        <w:t>.</w:t>
      </w:r>
      <w:r>
        <w:rPr>
          <w:bCs/>
        </w:rPr>
        <w:t xml:space="preserve"> </w:t>
      </w:r>
    </w:p>
    <w:p w:rsidR="00CD4C29" w:rsidRDefault="00CD4C29" w:rsidP="00CD4C29">
      <w:pPr>
        <w:spacing w:line="276" w:lineRule="auto"/>
        <w:ind w:firstLine="567"/>
        <w:jc w:val="both"/>
        <w:outlineLvl w:val="1"/>
        <w:rPr>
          <w:bCs/>
        </w:rPr>
      </w:pPr>
      <w:r w:rsidRPr="00BB270E">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Default="00CD4C29" w:rsidP="00CD4C29">
      <w:pPr>
        <w:widowControl w:val="0"/>
        <w:autoSpaceDE w:val="0"/>
        <w:autoSpaceDN w:val="0"/>
        <w:adjustRightInd w:val="0"/>
        <w:spacing w:line="276" w:lineRule="auto"/>
        <w:ind w:firstLine="567"/>
        <w:jc w:val="both"/>
      </w:pPr>
      <w:r w:rsidRPr="004D53FE">
        <w:rPr>
          <w:bCs/>
        </w:rPr>
        <w:t xml:space="preserve">Инвентарный номер </w:t>
      </w:r>
      <w:r>
        <w:rPr>
          <w:bCs/>
        </w:rPr>
        <w:t>НМА</w:t>
      </w:r>
      <w:r w:rsidRPr="004D53FE">
        <w:rPr>
          <w:bCs/>
        </w:rPr>
        <w:t xml:space="preserve"> состоит из </w:t>
      </w:r>
      <w:r w:rsidR="00BB270E">
        <w:rPr>
          <w:bCs/>
        </w:rPr>
        <w:t>четырнадцати</w:t>
      </w:r>
      <w:r w:rsidRPr="004D53FE">
        <w:rPr>
          <w:bCs/>
        </w:rPr>
        <w:t xml:space="preserve"> знаков и формируется по правилам</w:t>
      </w:r>
      <w:r>
        <w:rPr>
          <w:bCs/>
        </w:rPr>
        <w:t>, предусмотренным для формирования основных средств, определенным Учетной политикой Учреждения.</w:t>
      </w:r>
    </w:p>
    <w:p w:rsidR="00CD4C29" w:rsidRDefault="00CD4C29" w:rsidP="00CD4C29">
      <w:pPr>
        <w:tabs>
          <w:tab w:val="num" w:pos="644"/>
        </w:tabs>
        <w:spacing w:line="276" w:lineRule="auto"/>
        <w:ind w:firstLine="567"/>
        <w:jc w:val="both"/>
      </w:pPr>
      <w:r w:rsidRPr="00CD4C29">
        <w:t>На все объекты НМА</w:t>
      </w:r>
      <w:r>
        <w:t xml:space="preserve"> амортизация начисляется линейным </w:t>
      </w:r>
      <w:r w:rsidRPr="00C041B8">
        <w:t>методом в соответствии со сроками полезного использования</w:t>
      </w:r>
      <w:r>
        <w:t>.</w:t>
      </w:r>
    </w:p>
    <w:p w:rsidR="00517728" w:rsidRDefault="00517728" w:rsidP="00CD4C29">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sidR="005910D0">
        <w:rPr>
          <w:rFonts w:ascii="Times New Roman CYR" w:hAnsi="Times New Roman CYR" w:cs="Times New Roman CYR"/>
        </w:rPr>
        <w:t>объектам, входящим в подгруппу «</w:t>
      </w:r>
      <w:r>
        <w:rPr>
          <w:rFonts w:ascii="Times New Roman CYR" w:hAnsi="Times New Roman CYR" w:cs="Times New Roman CYR"/>
        </w:rPr>
        <w:t>НМА</w:t>
      </w:r>
      <w:r w:rsidRPr="00C37BED">
        <w:rPr>
          <w:rFonts w:ascii="Times New Roman CYR" w:hAnsi="Times New Roman CYR" w:cs="Times New Roman CYR"/>
        </w:rPr>
        <w:t xml:space="preserve"> с неопределенным сроком полезного использования</w:t>
      </w:r>
      <w:r w:rsidR="005910D0">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rsidR="00B5740D" w:rsidRPr="00B5740D" w:rsidRDefault="00B92D53" w:rsidP="00B92D53">
      <w:pPr>
        <w:widowControl w:val="0"/>
        <w:autoSpaceDE w:val="0"/>
        <w:autoSpaceDN w:val="0"/>
        <w:adjustRightInd w:val="0"/>
        <w:spacing w:line="276" w:lineRule="auto"/>
        <w:ind w:firstLine="567"/>
        <w:jc w:val="both"/>
      </w:pPr>
      <w:r>
        <w:t>2.</w:t>
      </w:r>
      <w:r w:rsidR="00CD4C29">
        <w:t>4</w:t>
      </w:r>
      <w:r>
        <w:t xml:space="preserve">. </w:t>
      </w:r>
      <w:r w:rsidRPr="002F4190">
        <w:rPr>
          <w:highlight w:val="green"/>
        </w:rPr>
        <w:t>Учет затрат и калькулирование себесто</w:t>
      </w:r>
      <w:r w:rsidR="00E31248">
        <w:rPr>
          <w:highlight w:val="green"/>
        </w:rPr>
        <w:t>имости выполненных услуг, работ</w:t>
      </w:r>
      <w:r w:rsidRPr="002F4190">
        <w:rPr>
          <w:highlight w:val="green"/>
        </w:rPr>
        <w:t>.</w:t>
      </w:r>
    </w:p>
    <w:p w:rsidR="00322446" w:rsidRDefault="00322446" w:rsidP="004F47F5">
      <w:pPr>
        <w:widowControl w:val="0"/>
        <w:autoSpaceDE w:val="0"/>
        <w:autoSpaceDN w:val="0"/>
        <w:adjustRightInd w:val="0"/>
        <w:spacing w:line="276" w:lineRule="auto"/>
        <w:ind w:firstLine="567"/>
        <w:jc w:val="both"/>
      </w:pPr>
      <w:r w:rsidRPr="00545535">
        <w:t xml:space="preserve">Затраты учреждения при изготовлении готовой продукции, выполнении работ, оказании </w:t>
      </w:r>
      <w:r w:rsidRPr="00322446">
        <w:t xml:space="preserve">услуг делятся на прямые и </w:t>
      </w:r>
      <w:r w:rsidR="00224351">
        <w:t>общехозяйственные</w:t>
      </w:r>
      <w:r w:rsidRPr="00322446">
        <w:t>.</w:t>
      </w:r>
    </w:p>
    <w:p w:rsidR="0019647E" w:rsidRDefault="0019647E" w:rsidP="0019647E">
      <w:pPr>
        <w:spacing w:line="276" w:lineRule="auto"/>
        <w:ind w:firstLine="567"/>
        <w:jc w:val="both"/>
      </w:pPr>
      <w:r>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19647E" w:rsidRDefault="0019647E" w:rsidP="0019647E">
      <w:pPr>
        <w:spacing w:line="276" w:lineRule="auto"/>
        <w:ind w:firstLine="567"/>
        <w:jc w:val="both"/>
      </w:pPr>
      <w:r w:rsidRPr="00E31248">
        <w:t>Общехозяйственными признаются расходы, которые не связаны с оказанием услуг,</w:t>
      </w:r>
      <w:r>
        <w:t xml:space="preserve"> производством продукции и осуществлены для обеспечения функционирования учреждения в целом как хозяйствующего субъекта.</w:t>
      </w:r>
    </w:p>
    <w:p w:rsidR="00E31248" w:rsidRPr="00556A3C" w:rsidRDefault="00E31248" w:rsidP="00E31248">
      <w:pPr>
        <w:spacing w:line="276" w:lineRule="auto"/>
        <w:ind w:firstLine="567"/>
        <w:jc w:val="both"/>
      </w:pPr>
      <w:r w:rsidRPr="00556A3C">
        <w:t xml:space="preserve">Аналитический учет по счету </w:t>
      </w:r>
      <w:r w:rsidRPr="00556A3C">
        <w:rPr>
          <w:b/>
        </w:rPr>
        <w:t>2</w:t>
      </w:r>
      <w:r w:rsidRPr="00556A3C">
        <w:t xml:space="preserve"> 109 </w:t>
      </w:r>
      <w:r w:rsidRPr="00556A3C">
        <w:rPr>
          <w:b/>
        </w:rPr>
        <w:t>6</w:t>
      </w:r>
      <w:r>
        <w:rPr>
          <w:b/>
        </w:rPr>
        <w:t>0</w:t>
      </w:r>
      <w:r w:rsidRPr="00556A3C">
        <w:t xml:space="preserve"> "Себестоимость готовой продукции, работ, услуг" </w:t>
      </w:r>
      <w:r>
        <w:t>не ведется.</w:t>
      </w:r>
    </w:p>
    <w:p w:rsidR="00E31248" w:rsidRPr="0099675C" w:rsidRDefault="00E31248" w:rsidP="00E31248">
      <w:pPr>
        <w:spacing w:line="276" w:lineRule="auto"/>
        <w:ind w:firstLine="567"/>
        <w:jc w:val="both"/>
      </w:pPr>
      <w:r w:rsidRPr="0099675C">
        <w:t xml:space="preserve">Аналитический учет по счету </w:t>
      </w:r>
      <w:r w:rsidRPr="0099675C">
        <w:rPr>
          <w:b/>
        </w:rPr>
        <w:t>4</w:t>
      </w:r>
      <w:r w:rsidRPr="0099675C">
        <w:t xml:space="preserve"> 109 </w:t>
      </w:r>
      <w:r w:rsidRPr="0099675C">
        <w:rPr>
          <w:b/>
        </w:rPr>
        <w:t>6</w:t>
      </w:r>
      <w:r>
        <w:rPr>
          <w:b/>
        </w:rPr>
        <w:t>0</w:t>
      </w:r>
      <w:r w:rsidRPr="0099675C">
        <w:t xml:space="preserve"> "Себестоимость готовой п</w:t>
      </w:r>
      <w:r>
        <w:t xml:space="preserve">родукции, работ, услуг" вести </w:t>
      </w:r>
      <w:r w:rsidRPr="00B81C70">
        <w:t xml:space="preserve">по основной деятельности по субсидии </w:t>
      </w:r>
      <w:r>
        <w:t xml:space="preserve">на </w:t>
      </w:r>
      <w:r w:rsidRPr="006F4D50">
        <w:t xml:space="preserve">выполнение </w:t>
      </w:r>
      <w:r>
        <w:t>государственного</w:t>
      </w:r>
      <w:r w:rsidRPr="006F4D50">
        <w:t xml:space="preserve"> задания</w:t>
      </w:r>
      <w:r>
        <w:t>.</w:t>
      </w:r>
    </w:p>
    <w:p w:rsidR="00E31248" w:rsidRDefault="00E31248" w:rsidP="00E31248">
      <w:pPr>
        <w:spacing w:line="276" w:lineRule="auto"/>
        <w:ind w:firstLine="567"/>
        <w:jc w:val="both"/>
      </w:pPr>
      <w:r w:rsidRPr="00A37B56">
        <w:rPr>
          <w:highlight w:val="green"/>
        </w:rPr>
        <w:t>Установить следующий перечень прямых затрат:</w:t>
      </w:r>
    </w:p>
    <w:p w:rsidR="00E31248" w:rsidRPr="00FA2879" w:rsidRDefault="00E31248" w:rsidP="00E31248">
      <w:pPr>
        <w:numPr>
          <w:ilvl w:val="0"/>
          <w:numId w:val="32"/>
        </w:numPr>
        <w:spacing w:line="276" w:lineRule="auto"/>
        <w:ind w:left="567"/>
        <w:jc w:val="both"/>
      </w:pPr>
      <w:r w:rsidRPr="00FA2879">
        <w:t>211 Расходы по оплате труда</w:t>
      </w:r>
    </w:p>
    <w:p w:rsidR="00E31248" w:rsidRPr="00FA2879" w:rsidRDefault="00E31248" w:rsidP="00E31248">
      <w:pPr>
        <w:numPr>
          <w:ilvl w:val="0"/>
          <w:numId w:val="32"/>
        </w:numPr>
        <w:spacing w:line="276" w:lineRule="auto"/>
        <w:ind w:left="567"/>
        <w:jc w:val="both"/>
      </w:pPr>
      <w:r w:rsidRPr="00FA2879">
        <w:t>213 Расходы на начисления на оплату труда</w:t>
      </w:r>
    </w:p>
    <w:p w:rsidR="00E31248" w:rsidRPr="00FA2879" w:rsidRDefault="00E31248" w:rsidP="00E31248">
      <w:pPr>
        <w:numPr>
          <w:ilvl w:val="0"/>
          <w:numId w:val="32"/>
        </w:numPr>
        <w:spacing w:line="276" w:lineRule="auto"/>
        <w:ind w:left="567"/>
        <w:jc w:val="both"/>
      </w:pPr>
      <w:r w:rsidRPr="00FA2879">
        <w:t>226 Расходы на прочие услуги</w:t>
      </w:r>
    </w:p>
    <w:p w:rsidR="00E31248" w:rsidRPr="00FA2879" w:rsidRDefault="00E31248" w:rsidP="00E31248">
      <w:pPr>
        <w:numPr>
          <w:ilvl w:val="0"/>
          <w:numId w:val="33"/>
        </w:numPr>
        <w:spacing w:line="276" w:lineRule="auto"/>
        <w:ind w:left="567"/>
        <w:jc w:val="both"/>
      </w:pPr>
      <w:r w:rsidRPr="00FA2879">
        <w:t>266 Расходы на социальные пособия и компенсации персоналу в денежной форме</w:t>
      </w:r>
    </w:p>
    <w:p w:rsidR="00E31248" w:rsidRPr="000421FA" w:rsidRDefault="00E31248" w:rsidP="00E31248">
      <w:pPr>
        <w:numPr>
          <w:ilvl w:val="0"/>
          <w:numId w:val="33"/>
        </w:numPr>
        <w:spacing w:line="276" w:lineRule="auto"/>
        <w:ind w:left="567"/>
        <w:jc w:val="both"/>
      </w:pPr>
      <w:r w:rsidRPr="00FA2879">
        <w:t>271 Расходы на амортизацию основных средств и нематериальных активов</w:t>
      </w:r>
    </w:p>
    <w:p w:rsidR="007E6F3E" w:rsidRPr="00545535" w:rsidRDefault="007E6F3E" w:rsidP="007E6F3E">
      <w:pPr>
        <w:spacing w:line="276" w:lineRule="auto"/>
        <w:ind w:firstLine="567"/>
        <w:jc w:val="both"/>
      </w:pPr>
      <w:r w:rsidRPr="00E31248">
        <w:t xml:space="preserve">Общехозяйственные </w:t>
      </w:r>
      <w:r w:rsidR="00E31248" w:rsidRPr="00E31248">
        <w:t>расходы учитывать</w:t>
      </w:r>
      <w:r w:rsidRPr="00E31248">
        <w:t xml:space="preserve"> на </w:t>
      </w:r>
      <w:r w:rsidR="00E31248" w:rsidRPr="00E31248">
        <w:t>счете 109</w:t>
      </w:r>
      <w:r w:rsidRPr="00E31248">
        <w:t xml:space="preserve"> 8</w:t>
      </w:r>
      <w:r w:rsidR="00E31248" w:rsidRPr="00E31248">
        <w:t>0</w:t>
      </w:r>
      <w:r w:rsidRPr="00E31248">
        <w:t xml:space="preserve"> 000 "Общехозяйственные</w:t>
      </w:r>
      <w:r w:rsidRPr="00545535">
        <w:t xml:space="preserve"> расходы".</w:t>
      </w:r>
    </w:p>
    <w:p w:rsidR="007E6F3E" w:rsidRDefault="007E6F3E" w:rsidP="007E6F3E">
      <w:pPr>
        <w:spacing w:line="276" w:lineRule="auto"/>
        <w:ind w:firstLine="567"/>
        <w:jc w:val="both"/>
      </w:pPr>
      <w:r w:rsidRPr="00545535">
        <w:lastRenderedPageBreak/>
        <w:t xml:space="preserve">Установить следующий перечень </w:t>
      </w:r>
      <w:r w:rsidR="00A97651" w:rsidRPr="00A97651">
        <w:rPr>
          <w:highlight w:val="green"/>
        </w:rPr>
        <w:t>распределяемых</w:t>
      </w:r>
      <w:r w:rsidR="00A97651" w:rsidRPr="00A97651">
        <w:t xml:space="preserve"> </w:t>
      </w:r>
      <w:r w:rsidRPr="00545535">
        <w:t>общехозяйственных расходов:</w:t>
      </w:r>
    </w:p>
    <w:p w:rsidR="00E31248" w:rsidRPr="001B4FD5" w:rsidRDefault="00E31248" w:rsidP="00E31248">
      <w:pPr>
        <w:numPr>
          <w:ilvl w:val="0"/>
          <w:numId w:val="34"/>
        </w:numPr>
        <w:spacing w:line="276" w:lineRule="auto"/>
        <w:ind w:left="567"/>
        <w:jc w:val="both"/>
      </w:pPr>
      <w:r w:rsidRPr="001B4FD5">
        <w:t>211 Расходы по оплате труда</w:t>
      </w:r>
    </w:p>
    <w:p w:rsidR="00E31248" w:rsidRPr="001B4FD5" w:rsidRDefault="00E31248" w:rsidP="00E31248">
      <w:pPr>
        <w:numPr>
          <w:ilvl w:val="0"/>
          <w:numId w:val="34"/>
        </w:numPr>
        <w:spacing w:line="276" w:lineRule="auto"/>
        <w:ind w:left="567"/>
        <w:jc w:val="both"/>
      </w:pPr>
      <w:r w:rsidRPr="001B4FD5">
        <w:t>212 Расходы на начисления на выплаты по оплате труда</w:t>
      </w:r>
    </w:p>
    <w:p w:rsidR="00E31248" w:rsidRDefault="00E31248" w:rsidP="00E31248">
      <w:pPr>
        <w:numPr>
          <w:ilvl w:val="0"/>
          <w:numId w:val="34"/>
        </w:numPr>
        <w:spacing w:line="276" w:lineRule="auto"/>
        <w:ind w:left="567"/>
        <w:jc w:val="both"/>
      </w:pPr>
      <w:r w:rsidRPr="001B4FD5">
        <w:t>213 Начисления на оплату труда</w:t>
      </w:r>
    </w:p>
    <w:p w:rsidR="00E31248" w:rsidRPr="001B4FD5" w:rsidRDefault="00E31248" w:rsidP="00E31248">
      <w:pPr>
        <w:numPr>
          <w:ilvl w:val="0"/>
          <w:numId w:val="34"/>
        </w:numPr>
        <w:spacing w:line="276" w:lineRule="auto"/>
        <w:ind w:left="567"/>
        <w:jc w:val="both"/>
      </w:pPr>
      <w:r>
        <w:t xml:space="preserve">214 </w:t>
      </w:r>
      <w:r w:rsidRPr="00A37B56">
        <w:t xml:space="preserve">Расходы </w:t>
      </w:r>
      <w:r>
        <w:t>на п</w:t>
      </w:r>
      <w:r w:rsidRPr="00A37B56">
        <w:t>рочие несоциальные выплаты персоналу в натуральной форме</w:t>
      </w:r>
    </w:p>
    <w:p w:rsidR="00E31248" w:rsidRPr="001B4FD5" w:rsidRDefault="00E31248" w:rsidP="00E31248">
      <w:pPr>
        <w:numPr>
          <w:ilvl w:val="0"/>
          <w:numId w:val="34"/>
        </w:numPr>
        <w:spacing w:line="276" w:lineRule="auto"/>
        <w:ind w:left="567"/>
        <w:jc w:val="both"/>
      </w:pPr>
      <w:r w:rsidRPr="001B4FD5">
        <w:t>221 Расходы на услуги связи</w:t>
      </w:r>
    </w:p>
    <w:p w:rsidR="00E31248" w:rsidRPr="001B4FD5" w:rsidRDefault="00E31248" w:rsidP="00E31248">
      <w:pPr>
        <w:numPr>
          <w:ilvl w:val="0"/>
          <w:numId w:val="34"/>
        </w:numPr>
        <w:spacing w:line="276" w:lineRule="auto"/>
        <w:ind w:left="567"/>
        <w:jc w:val="both"/>
      </w:pPr>
      <w:r w:rsidRPr="001B4FD5">
        <w:t>222 Расходы на транспортные услуги</w:t>
      </w:r>
    </w:p>
    <w:p w:rsidR="00E31248" w:rsidRPr="001B4FD5" w:rsidRDefault="00E31248" w:rsidP="00E31248">
      <w:pPr>
        <w:numPr>
          <w:ilvl w:val="0"/>
          <w:numId w:val="34"/>
        </w:numPr>
        <w:spacing w:line="276" w:lineRule="auto"/>
        <w:ind w:left="567"/>
        <w:jc w:val="both"/>
      </w:pPr>
      <w:r w:rsidRPr="001B4FD5">
        <w:t>223 Расходы на коммунальные платежи</w:t>
      </w:r>
    </w:p>
    <w:p w:rsidR="00E31248" w:rsidRPr="001B4FD5" w:rsidRDefault="00E31248" w:rsidP="00E31248">
      <w:pPr>
        <w:numPr>
          <w:ilvl w:val="0"/>
          <w:numId w:val="34"/>
        </w:numPr>
        <w:spacing w:line="276" w:lineRule="auto"/>
        <w:ind w:left="567"/>
        <w:jc w:val="both"/>
      </w:pPr>
      <w:r w:rsidRPr="001B4FD5">
        <w:t>224</w:t>
      </w:r>
      <w:r>
        <w:t xml:space="preserve"> </w:t>
      </w:r>
      <w:r w:rsidRPr="00A37B56">
        <w:t>Расходы на арендную плату за пользование имуществом (за исключением земельных участков и других обособленных природных объектов</w:t>
      </w:r>
    </w:p>
    <w:p w:rsidR="00E31248" w:rsidRPr="001B4FD5" w:rsidRDefault="00E31248" w:rsidP="00E31248">
      <w:pPr>
        <w:numPr>
          <w:ilvl w:val="0"/>
          <w:numId w:val="34"/>
        </w:numPr>
        <w:spacing w:line="276" w:lineRule="auto"/>
        <w:ind w:left="567"/>
        <w:jc w:val="both"/>
      </w:pPr>
      <w:r w:rsidRPr="001B4FD5">
        <w:t>225 Расходы на услуги по содержанию имущества</w:t>
      </w:r>
    </w:p>
    <w:p w:rsidR="00E31248" w:rsidRDefault="00E31248" w:rsidP="00E31248">
      <w:pPr>
        <w:numPr>
          <w:ilvl w:val="0"/>
          <w:numId w:val="34"/>
        </w:numPr>
        <w:spacing w:line="276" w:lineRule="auto"/>
        <w:ind w:left="567"/>
        <w:jc w:val="both"/>
      </w:pPr>
      <w:r w:rsidRPr="001B4FD5">
        <w:t>226 Расходы на прочие услуги</w:t>
      </w:r>
    </w:p>
    <w:p w:rsidR="00E31248" w:rsidRPr="001B4FD5" w:rsidRDefault="00E31248" w:rsidP="00E31248">
      <w:pPr>
        <w:numPr>
          <w:ilvl w:val="0"/>
          <w:numId w:val="34"/>
        </w:numPr>
        <w:spacing w:line="276" w:lineRule="auto"/>
        <w:ind w:left="567"/>
        <w:jc w:val="both"/>
      </w:pPr>
      <w:r>
        <w:t xml:space="preserve">266 </w:t>
      </w:r>
      <w:r w:rsidRPr="009D77C4">
        <w:t>Расходы на социальные пособия и компенсации персоналу в денежной форме</w:t>
      </w:r>
    </w:p>
    <w:p w:rsidR="00E31248" w:rsidRPr="001B4FD5" w:rsidRDefault="00E31248" w:rsidP="00E31248">
      <w:pPr>
        <w:numPr>
          <w:ilvl w:val="0"/>
          <w:numId w:val="34"/>
        </w:numPr>
        <w:spacing w:line="276" w:lineRule="auto"/>
        <w:ind w:left="567"/>
        <w:jc w:val="both"/>
      </w:pPr>
      <w:r w:rsidRPr="001B4FD5">
        <w:t>271 Расходы на амортизацию основных средств и нематериальных активов</w:t>
      </w:r>
    </w:p>
    <w:p w:rsidR="00E31248" w:rsidRDefault="00E31248" w:rsidP="00E31248">
      <w:pPr>
        <w:numPr>
          <w:ilvl w:val="0"/>
          <w:numId w:val="34"/>
        </w:numPr>
        <w:spacing w:line="276" w:lineRule="auto"/>
        <w:ind w:left="567"/>
        <w:jc w:val="both"/>
      </w:pPr>
      <w:r w:rsidRPr="001B4FD5">
        <w:t>272 Расходование материальных запасов</w:t>
      </w:r>
    </w:p>
    <w:p w:rsidR="00E31248" w:rsidRDefault="00E31248" w:rsidP="00E31248">
      <w:pPr>
        <w:numPr>
          <w:ilvl w:val="0"/>
          <w:numId w:val="34"/>
        </w:numPr>
        <w:spacing w:line="276" w:lineRule="auto"/>
        <w:ind w:left="567"/>
        <w:jc w:val="both"/>
      </w:pPr>
      <w:r>
        <w:t>291 Налоги, пошлины и сборы</w:t>
      </w:r>
    </w:p>
    <w:p w:rsidR="00E31248" w:rsidRDefault="00E31248" w:rsidP="00E31248">
      <w:pPr>
        <w:numPr>
          <w:ilvl w:val="0"/>
          <w:numId w:val="34"/>
        </w:numPr>
        <w:spacing w:line="276" w:lineRule="auto"/>
        <w:ind w:left="567"/>
        <w:jc w:val="both"/>
      </w:pPr>
      <w:r>
        <w:t>292 Штрафы и пени</w:t>
      </w:r>
    </w:p>
    <w:p w:rsidR="00E31248" w:rsidRDefault="00E31248" w:rsidP="00E31248">
      <w:pPr>
        <w:numPr>
          <w:ilvl w:val="0"/>
          <w:numId w:val="34"/>
        </w:numPr>
        <w:spacing w:line="276" w:lineRule="auto"/>
        <w:ind w:left="567"/>
        <w:jc w:val="both"/>
      </w:pPr>
      <w:r>
        <w:t>295 Другие экономические санкции</w:t>
      </w:r>
    </w:p>
    <w:p w:rsidR="00E31248" w:rsidRPr="001B4FD5" w:rsidRDefault="00E31248" w:rsidP="00E31248">
      <w:pPr>
        <w:numPr>
          <w:ilvl w:val="0"/>
          <w:numId w:val="34"/>
        </w:numPr>
        <w:spacing w:line="276" w:lineRule="auto"/>
        <w:ind w:left="567"/>
        <w:jc w:val="both"/>
      </w:pPr>
      <w:r>
        <w:t xml:space="preserve">296 </w:t>
      </w:r>
      <w:r w:rsidRPr="009D77C4">
        <w:t>Иные выплаты текущего характера физическим лицам</w:t>
      </w:r>
    </w:p>
    <w:p w:rsidR="00FD6EFA" w:rsidRDefault="00FD6EFA" w:rsidP="00FD6EFA">
      <w:pPr>
        <w:spacing w:line="276" w:lineRule="auto"/>
        <w:ind w:firstLine="567"/>
        <w:jc w:val="both"/>
      </w:pPr>
      <w:r w:rsidRPr="00E31248">
        <w:t xml:space="preserve">Установить, что </w:t>
      </w:r>
      <w:r w:rsidR="00E31248" w:rsidRPr="00E31248">
        <w:t>общехозяйственные</w:t>
      </w:r>
      <w:r w:rsidRPr="00E31248">
        <w:t xml:space="preserve"> расход</w:t>
      </w:r>
      <w:r w:rsidR="00E31248" w:rsidRPr="00E31248">
        <w:t>ы</w:t>
      </w:r>
      <w:r w:rsidRPr="00E31248">
        <w:t xml:space="preserve"> включать в себестоимость в полном объеме на счет 0 109 6</w:t>
      </w:r>
      <w:r w:rsidR="00E31248" w:rsidRPr="00E31248">
        <w:t>0</w:t>
      </w:r>
      <w:r w:rsidRPr="00E31248">
        <w:t xml:space="preserve"> 000.</w:t>
      </w:r>
      <w:r w:rsidRPr="00545535">
        <w:t xml:space="preserve"> </w:t>
      </w:r>
    </w:p>
    <w:p w:rsidR="00CB551D" w:rsidRDefault="00CB551D" w:rsidP="00CB551D">
      <w:pPr>
        <w:spacing w:line="276" w:lineRule="auto"/>
        <w:ind w:firstLine="567"/>
        <w:jc w:val="both"/>
      </w:pPr>
      <w:r w:rsidRPr="00E31248">
        <w:t>Установить, что фактическую себестоимость услуг, работ определять ежемесячно и</w:t>
      </w:r>
      <w:r w:rsidRPr="00545535">
        <w:t xml:space="preserve"> полностью </w:t>
      </w:r>
      <w:r w:rsidRPr="00E427FE">
        <w:t>закрывать на финансовый результат в последний день месяца и относить</w:t>
      </w:r>
      <w:r w:rsidRPr="00CB551D">
        <w:t xml:space="preserve"> в дебет счета </w:t>
      </w:r>
      <w:r>
        <w:t>0</w:t>
      </w:r>
      <w:r w:rsidRPr="00CB551D">
        <w:t xml:space="preserve"> 401 10</w:t>
      </w:r>
      <w:r>
        <w:t> </w:t>
      </w:r>
      <w:r w:rsidRPr="00CB551D">
        <w:t>131</w:t>
      </w:r>
      <w:r>
        <w:t>.</w:t>
      </w:r>
    </w:p>
    <w:p w:rsidR="00A31311" w:rsidRDefault="00E31248" w:rsidP="00A31311">
      <w:pPr>
        <w:autoSpaceDE w:val="0"/>
        <w:autoSpaceDN w:val="0"/>
        <w:adjustRightInd w:val="0"/>
        <w:spacing w:line="276" w:lineRule="auto"/>
        <w:ind w:firstLine="567"/>
        <w:jc w:val="both"/>
      </w:pPr>
      <w:r>
        <w:t>Затраты Учреждения,</w:t>
      </w:r>
      <w:r w:rsidR="00A31311">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Default="002C4160" w:rsidP="00CB551D">
      <w:pPr>
        <w:spacing w:line="276" w:lineRule="auto"/>
        <w:ind w:firstLine="567"/>
        <w:jc w:val="both"/>
      </w:pPr>
      <w:r>
        <w:t>2.</w:t>
      </w:r>
      <w:r w:rsidR="00E86B1D">
        <w:t>5</w:t>
      </w:r>
      <w:r>
        <w:t xml:space="preserve">. </w:t>
      </w:r>
      <w:r w:rsidRPr="002F4190">
        <w:rPr>
          <w:highlight w:val="green"/>
        </w:rPr>
        <w:t>Учет финансовых активов</w:t>
      </w:r>
      <w:r>
        <w:t>.</w:t>
      </w:r>
    </w:p>
    <w:p w:rsidR="00FD6EFA" w:rsidRDefault="008E6316" w:rsidP="00FD6EFA">
      <w:pPr>
        <w:spacing w:line="276" w:lineRule="auto"/>
        <w:ind w:firstLine="567"/>
        <w:jc w:val="both"/>
      </w:pPr>
      <w:r w:rsidRPr="00151A6F">
        <w:t>Учреждение не осуществляет кассовые операции</w:t>
      </w:r>
      <w:r>
        <w:t>.</w:t>
      </w:r>
    </w:p>
    <w:p w:rsidR="008E6316" w:rsidRDefault="006C3A5A" w:rsidP="00FD6EFA">
      <w:pPr>
        <w:spacing w:line="276" w:lineRule="auto"/>
        <w:ind w:firstLine="567"/>
        <w:jc w:val="both"/>
      </w:pPr>
      <w:r>
        <w:t xml:space="preserve">Выдача средств на хозяйственные расходы производится штатным работникам, с которыми заключен договор о полной материальной ответственности </w:t>
      </w:r>
      <w:r w:rsidRPr="00E31248">
        <w:t>путем безналичного расчета.</w:t>
      </w:r>
    </w:p>
    <w:p w:rsidR="00F25507" w:rsidRDefault="00F25507" w:rsidP="00F25507">
      <w:pPr>
        <w:spacing w:line="276" w:lineRule="auto"/>
        <w:ind w:firstLine="567"/>
        <w:jc w:val="both"/>
      </w:pPr>
      <w:r>
        <w:t xml:space="preserve">Безналичные расчеты с подотчетными лицами осуществляются посредством зачисления подотчетных сумм на банковские </w:t>
      </w:r>
      <w:r w:rsidRPr="005B740B">
        <w:t>зарплатные</w:t>
      </w:r>
      <w:r>
        <w:t xml:space="preserve"> карты сотрудников.</w:t>
      </w:r>
    </w:p>
    <w:p w:rsidR="00E31248" w:rsidRDefault="00E31248" w:rsidP="00E31248">
      <w:pPr>
        <w:spacing w:line="276" w:lineRule="auto"/>
        <w:ind w:firstLine="567"/>
        <w:jc w:val="both"/>
      </w:pPr>
      <w:r w:rsidRPr="00EB2DBC">
        <w:rPr>
          <w:highlight w:val="green"/>
        </w:rPr>
        <w:t>Перечень лиц</w:t>
      </w:r>
      <w:r w:rsidRPr="00EB2DBC">
        <w:t>, имеющих право получать денежные средства под отчет на приоб</w:t>
      </w:r>
      <w:r>
        <w:t>ретение товаров (работ, услуг), ежегодно утверждается приказом директора ГАПОУ АО "АМК"</w:t>
      </w:r>
      <w:r w:rsidRPr="00EB2DBC">
        <w:t>.</w:t>
      </w:r>
      <w:r>
        <w:t xml:space="preserve"> </w:t>
      </w:r>
    </w:p>
    <w:p w:rsidR="005658B5" w:rsidRDefault="00B6231D" w:rsidP="00B6231D">
      <w:pPr>
        <w:spacing w:line="276" w:lineRule="auto"/>
        <w:ind w:firstLine="567"/>
        <w:jc w:val="both"/>
      </w:pPr>
      <w:r>
        <w:t xml:space="preserve">Выдача денежных средств в подотчет производится </w:t>
      </w:r>
      <w:r w:rsidR="005173CF">
        <w:t xml:space="preserve">на основании </w:t>
      </w:r>
      <w:r w:rsidR="005173CF" w:rsidRPr="00C319E5">
        <w:t>заявки-обоснования закупки товаров, работ, услуг малого объема (</w:t>
      </w:r>
      <w:r w:rsidR="005173CF" w:rsidRPr="00C319E5">
        <w:rPr>
          <w:highlight w:val="green"/>
        </w:rPr>
        <w:t>ф. 05</w:t>
      </w:r>
      <w:r w:rsidR="00C319E5" w:rsidRPr="00C319E5">
        <w:rPr>
          <w:highlight w:val="green"/>
        </w:rPr>
        <w:t>10521</w:t>
      </w:r>
      <w:r w:rsidR="005173CF" w:rsidRPr="00C319E5">
        <w:t>), если есть потребность в дополнительном авансировании оформляется новая заявка-обоснование (</w:t>
      </w:r>
      <w:r w:rsidR="005173CF" w:rsidRPr="00C319E5">
        <w:rPr>
          <w:highlight w:val="green"/>
        </w:rPr>
        <w:t>ф.05</w:t>
      </w:r>
      <w:r w:rsidR="00C319E5" w:rsidRPr="00C319E5">
        <w:rPr>
          <w:highlight w:val="green"/>
        </w:rPr>
        <w:t>10521</w:t>
      </w:r>
      <w:r w:rsidR="005173CF" w:rsidRPr="00C319E5">
        <w:t>) с приложением служебной записки с указанием причин увеличения аванса. Выдача</w:t>
      </w:r>
      <w:r w:rsidR="005173CF">
        <w:t xml:space="preserve">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B6231D">
        <w:t xml:space="preserve"> </w:t>
      </w:r>
      <w:r w:rsidR="005173CF">
        <w:t>Денежные средства</w:t>
      </w:r>
      <w:r>
        <w:t xml:space="preserve">    на    </w:t>
      </w:r>
      <w:r w:rsidR="00E31248">
        <w:t>хозяйственные нужды</w:t>
      </w:r>
      <w:r>
        <w:t xml:space="preserve"> выдавать подотчет в </w:t>
      </w:r>
      <w:r w:rsidRPr="00E31248">
        <w:t xml:space="preserve">размере до </w:t>
      </w:r>
      <w:r w:rsidR="00E31248" w:rsidRPr="00E31248">
        <w:t>1</w:t>
      </w:r>
      <w:r w:rsidRPr="00E31248">
        <w:t>0000 (Д</w:t>
      </w:r>
      <w:r w:rsidR="00E31248" w:rsidRPr="00E31248">
        <w:t>еся</w:t>
      </w:r>
      <w:r w:rsidRPr="00E31248">
        <w:t>ти тысяч</w:t>
      </w:r>
      <w:r>
        <w:t xml:space="preserve">) рублей на срок до </w:t>
      </w:r>
      <w:r w:rsidR="00E31248">
        <w:t>30</w:t>
      </w:r>
      <w:r>
        <w:t xml:space="preserve">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257CEB" w:rsidRDefault="00257CEB" w:rsidP="00E31248">
      <w:pPr>
        <w:spacing w:line="276" w:lineRule="auto"/>
        <w:ind w:firstLine="567"/>
        <w:jc w:val="both"/>
      </w:pPr>
      <w:r w:rsidRPr="00E31248">
        <w:t>Порядок и размер возмещения расходов, связанных со служебными командировками,</w:t>
      </w:r>
      <w:r w:rsidRPr="00FC15EF">
        <w:t xml:space="preserve"> устанавливаются в соответствии </w:t>
      </w:r>
      <w:r w:rsidRPr="00257CEB">
        <w:t xml:space="preserve">с </w:t>
      </w:r>
      <w:r w:rsidR="00E31248">
        <w:t xml:space="preserve">Постановлением Правительства Архангельской области от </w:t>
      </w:r>
      <w:r w:rsidR="00E31248">
        <w:lastRenderedPageBreak/>
        <w:t>11.06.2015г. № 217-пп «Об утверждении положения о порядке и размерах возмещения расходов, связанных со служебными командировками, работникам органов государственной власти и иных государственных органов Архангельской области государственных учреждений Архангельской области»</w:t>
      </w:r>
      <w:r w:rsidR="00A9134B">
        <w:t>.</w:t>
      </w:r>
    </w:p>
    <w:p w:rsidR="00A9134B" w:rsidRDefault="00A9134B" w:rsidP="00A9134B">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rsidR="00A9134B" w:rsidRPr="00E31248" w:rsidRDefault="00E31248" w:rsidP="00A9134B">
      <w:pPr>
        <w:pStyle w:val="ConsNormal"/>
        <w:widowControl/>
        <w:spacing w:line="276" w:lineRule="auto"/>
        <w:ind w:right="0" w:firstLine="567"/>
        <w:jc w:val="both"/>
        <w:rPr>
          <w:rFonts w:ascii="Times New Roman" w:hAnsi="Times New Roman" w:cs="Times New Roman"/>
          <w:sz w:val="24"/>
          <w:szCs w:val="24"/>
        </w:rPr>
      </w:pPr>
      <w:r w:rsidRPr="00305233">
        <w:rPr>
          <w:rFonts w:ascii="Times New Roman" w:hAnsi="Times New Roman" w:cs="Times New Roman"/>
          <w:sz w:val="24"/>
          <w:szCs w:val="24"/>
        </w:rPr>
        <w:t xml:space="preserve">Перечень должностных лиц, которым в связи с производственной необходимостью разрешается пользоваться мобильной связью, а также суммы </w:t>
      </w:r>
      <w:r w:rsidRPr="00E31248">
        <w:rPr>
          <w:rFonts w:ascii="Times New Roman" w:hAnsi="Times New Roman" w:cs="Times New Roman"/>
          <w:sz w:val="24"/>
          <w:szCs w:val="24"/>
        </w:rPr>
        <w:t>утвержденных лимитов указанных расходов ежегодно утверждаются приказом директора ГАПОУ АО "АМК"</w:t>
      </w:r>
      <w:r w:rsidR="00A9134B" w:rsidRPr="00E31248">
        <w:rPr>
          <w:rFonts w:ascii="Times New Roman" w:hAnsi="Times New Roman" w:cs="Times New Roman"/>
          <w:sz w:val="24"/>
          <w:szCs w:val="24"/>
        </w:rPr>
        <w:t>.</w:t>
      </w:r>
    </w:p>
    <w:p w:rsidR="00A9134B" w:rsidRDefault="00A9134B" w:rsidP="00A9134B">
      <w:pPr>
        <w:pStyle w:val="ConsNormal"/>
        <w:widowControl/>
        <w:spacing w:line="276" w:lineRule="auto"/>
        <w:ind w:right="0" w:firstLine="567"/>
        <w:jc w:val="both"/>
        <w:rPr>
          <w:rFonts w:ascii="Times New Roman" w:hAnsi="Times New Roman" w:cs="Times New Roman"/>
          <w:sz w:val="24"/>
          <w:szCs w:val="24"/>
        </w:rPr>
      </w:pPr>
      <w:r w:rsidRPr="00E31248">
        <w:rPr>
          <w:rFonts w:ascii="Times New Roman" w:hAnsi="Times New Roman" w:cs="Times New Roman"/>
          <w:sz w:val="24"/>
          <w:szCs w:val="24"/>
        </w:rPr>
        <w:t>Перечень должностных лиц, работа которых имеет разъездной характер, обеспечиваемых ежемесячно проездными документами, утвержден Учетной политикой.</w:t>
      </w:r>
    </w:p>
    <w:p w:rsidR="00511FC5" w:rsidRPr="00E31248" w:rsidRDefault="00511FC5" w:rsidP="00511FC5">
      <w:pPr>
        <w:widowControl w:val="0"/>
        <w:autoSpaceDE w:val="0"/>
        <w:autoSpaceDN w:val="0"/>
        <w:adjustRightInd w:val="0"/>
        <w:spacing w:line="276" w:lineRule="auto"/>
        <w:ind w:firstLine="540"/>
        <w:jc w:val="both"/>
      </w:pPr>
      <w:r w:rsidRPr="00E31248">
        <w:t>В составе денежных документов учитываются:</w:t>
      </w:r>
    </w:p>
    <w:p w:rsidR="000F2631" w:rsidRPr="00E31248" w:rsidRDefault="000F2631" w:rsidP="000F2631">
      <w:pPr>
        <w:widowControl w:val="0"/>
        <w:numPr>
          <w:ilvl w:val="0"/>
          <w:numId w:val="19"/>
        </w:numPr>
        <w:autoSpaceDE w:val="0"/>
        <w:autoSpaceDN w:val="0"/>
        <w:adjustRightInd w:val="0"/>
        <w:spacing w:line="276" w:lineRule="auto"/>
        <w:jc w:val="both"/>
      </w:pPr>
      <w:r w:rsidRPr="00E31248">
        <w:t>почтовые конверты с марками, отдель</w:t>
      </w:r>
      <w:r w:rsidR="00E31248">
        <w:t>но приобретаемые почтовые марки.</w:t>
      </w:r>
    </w:p>
    <w:p w:rsidR="00511FC5" w:rsidRDefault="00511FC5" w:rsidP="00511FC5">
      <w:pPr>
        <w:widowControl w:val="0"/>
        <w:autoSpaceDE w:val="0"/>
        <w:autoSpaceDN w:val="0"/>
        <w:adjustRightInd w:val="0"/>
        <w:spacing w:line="276" w:lineRule="auto"/>
        <w:ind w:firstLine="540"/>
        <w:jc w:val="both"/>
      </w:pPr>
      <w:r w:rsidRPr="00E31248">
        <w:t>Денежные документы принимаются в кассу учреждения и учитываются по фактической стоимости. Перечень лиц, имеющих право получать под отчет денежные документы, утвержден Учетной политикой. 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подотчетными лицами», утвержденном Учетной политикой.</w:t>
      </w:r>
    </w:p>
    <w:p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Расчеты с дебиторами и кредиторами.</w:t>
      </w:r>
    </w:p>
    <w:p w:rsidR="000601A5"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555DB">
        <w:t>Аналитический учет расчетов с поставщиками (подрядчиками) ведется в разрезе</w:t>
      </w:r>
      <w:r>
        <w:t xml:space="preserve"> кредиторов. Аналитический учет расчетов с плательщиками по доходам </w:t>
      </w:r>
      <w:r w:rsidRPr="00E31248">
        <w:t>ведется в разрезе дебиторов. Аналитический учет расчетов по оплате труда ведется в разрезе</w:t>
      </w:r>
      <w:r w:rsidRPr="000601A5">
        <w:t xml:space="preserve"> групп </w:t>
      </w:r>
      <w:r w:rsidRPr="00E31248">
        <w:t>контрагентов. При этом персонифицированный учет организован в «1С: Предприятие - Заработная плата и кадры государственного учр</w:t>
      </w:r>
      <w:r w:rsidR="00384E34" w:rsidRPr="00E31248">
        <w:t>еждения».</w:t>
      </w:r>
    </w:p>
    <w:p w:rsidR="00A6529B" w:rsidRPr="000E7174"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6529B">
        <w:t>Правила и условия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rsidR="00082E7C">
        <w:t xml:space="preserve">«Положении о признании дебиторской задолженности </w:t>
      </w:r>
      <w:r w:rsidR="002F4190" w:rsidRPr="002F4190">
        <w:t xml:space="preserve">сомнительной и </w:t>
      </w:r>
      <w:r w:rsidR="00082E7C">
        <w:t>безнадежной к взысканию», утвержденном</w:t>
      </w:r>
      <w:r w:rsidR="00082E7C" w:rsidRPr="00082E7C">
        <w:t xml:space="preserve"> </w:t>
      </w:r>
      <w:r w:rsidRPr="000E7174">
        <w:t>Учетной политик</w:t>
      </w:r>
      <w:r w:rsidR="00082E7C">
        <w:t>ой</w:t>
      </w:r>
      <w:r w:rsidRPr="000E7174">
        <w:t>.</w:t>
      </w:r>
    </w:p>
    <w:p w:rsidR="00082E7C" w:rsidRDefault="00082E7C" w:rsidP="00082E7C">
      <w:pPr>
        <w:numPr>
          <w:ilvl w:val="1"/>
          <w:numId w:val="0"/>
        </w:numPr>
        <w:spacing w:line="276" w:lineRule="auto"/>
        <w:ind w:firstLine="482"/>
        <w:jc w:val="both"/>
        <w:outlineLvl w:val="1"/>
        <w:rPr>
          <w:bCs/>
        </w:rPr>
      </w:pPr>
      <w:bookmarkStart w:id="13"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6529B" w:rsidRPr="00A6529B" w:rsidRDefault="00A6529B" w:rsidP="00A6529B">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rsidR="002211C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4" w:name="_ref_884666"/>
      <w:r w:rsidRPr="00B636A2">
        <w:t>Величина резерва равна величине выявленной сомнительной задолженности.</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E31248">
        <w:t>Резерв по сомнительной задолженности формируется (корректируется) один раз в год - на конец отчетного года.</w:t>
      </w:r>
      <w:bookmarkEnd w:id="14"/>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t xml:space="preserve"> </w:t>
      </w:r>
      <w:r>
        <w:t xml:space="preserve">Одновременно списанная с балансового учета кредиторская задолженность отражается на </w:t>
      </w:r>
      <w:r w:rsidRPr="000D7C25">
        <w:t>забалансовом счете 20 «Задолженность, не востребованная кредиторами».</w:t>
      </w:r>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Списание задолженности с забалансового учета осуществляется по итогам инвентаризации задолженности:</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забалансовом учете;</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lastRenderedPageBreak/>
        <w:t>по завершении срока возможного возобновления проц</w:t>
      </w:r>
      <w:r w:rsidR="00DA3FD3">
        <w:t>едуры взыскания з</w:t>
      </w:r>
      <w:r>
        <w:t xml:space="preserve">адолженности </w:t>
      </w:r>
      <w:r w:rsidR="00DA3FD3">
        <w:t>с</w:t>
      </w:r>
      <w:r>
        <w:t>огласно действующему законодательству;</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(ликвидацией) контрагента.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списывается отдельно по каждому обязательству (кредитору).</w:t>
      </w:r>
    </w:p>
    <w:p w:rsidR="00B117E1" w:rsidRDefault="00F71BF2" w:rsidP="00A6529B">
      <w:pPr>
        <w:spacing w:line="276" w:lineRule="auto"/>
        <w:ind w:firstLine="567"/>
        <w:jc w:val="both"/>
      </w:pPr>
      <w:bookmarkStart w:id="15" w:name="_Hlk95919546"/>
      <w:r w:rsidRPr="008555DB">
        <w:rPr>
          <w:color w:val="000000"/>
        </w:rPr>
        <w:t>Комиссия по поступлению</w:t>
      </w:r>
      <w:r w:rsidRPr="00A50843">
        <w:rPr>
          <w:color w:val="000000"/>
        </w:rPr>
        <w:t xml:space="preserve"> и выбытию активов </w:t>
      </w:r>
      <w:r>
        <w:rPr>
          <w:color w:val="000000"/>
        </w:rPr>
        <w:t xml:space="preserve">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w:t>
      </w:r>
      <w:r w:rsidRPr="00C44926">
        <w:rPr>
          <w:color w:val="000000"/>
          <w:highlight w:val="green"/>
        </w:rPr>
        <w:t>0</w:t>
      </w:r>
      <w:r w:rsidR="00C44926" w:rsidRPr="00C44926">
        <w:rPr>
          <w:color w:val="000000"/>
          <w:highlight w:val="green"/>
        </w:rPr>
        <w:t>510463</w:t>
      </w:r>
      <w:r>
        <w:rPr>
          <w:color w:val="000000"/>
        </w:rPr>
        <w:t xml:space="preserve">) и данных соответствующих инвентаризационных описей. </w:t>
      </w:r>
      <w:r w:rsidRPr="00A50843">
        <w:rPr>
          <w:color w:val="000000"/>
        </w:rPr>
        <w:t xml:space="preserve">Решение комиссии оформляется в </w:t>
      </w:r>
      <w:r w:rsidRPr="00F71BF2">
        <w:rPr>
          <w:color w:val="000000"/>
        </w:rPr>
        <w:t>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5"/>
    </w:p>
    <w:p w:rsidR="00A6529B" w:rsidRPr="00F2464F" w:rsidRDefault="00A6529B" w:rsidP="00A6529B">
      <w:pPr>
        <w:spacing w:line="276" w:lineRule="auto"/>
        <w:ind w:firstLine="567"/>
        <w:jc w:val="both"/>
      </w:pPr>
      <w:r w:rsidRPr="00F2464F">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6A4E0C" w:rsidRDefault="004B2621" w:rsidP="004B2621">
      <w:pPr>
        <w:pStyle w:val="aa"/>
        <w:spacing w:before="0" w:beforeAutospacing="0" w:after="0" w:afterAutospacing="0" w:line="276" w:lineRule="auto"/>
        <w:ind w:firstLine="567"/>
        <w:jc w:val="both"/>
      </w:pPr>
      <w:r w:rsidRPr="00602E0E">
        <w:rPr>
          <w:highlight w:val="green"/>
        </w:rPr>
        <w:t>В целях своевременного</w:t>
      </w:r>
      <w:r w:rsidRPr="00D164AF">
        <w:t xml:space="preserve"> и корректного отражения в учете исполнения обязанности учреждения по уплате налогов (авансов</w:t>
      </w:r>
      <w:r>
        <w:t xml:space="preserve">ых платежей), страховых взносов в составе единого налогового платежа (далее – ЕНП), а </w:t>
      </w:r>
      <w:r w:rsidR="00E31248">
        <w:t>также</w:t>
      </w:r>
      <w:r w:rsidRPr="00D164AF">
        <w:t xml:space="preserve"> </w:t>
      </w:r>
      <w:r>
        <w:t xml:space="preserve">своевременного выявления расхождений между данными бухгалтерского учета с сальдо </w:t>
      </w:r>
      <w:r w:rsidRPr="006A4E0C">
        <w:t xml:space="preserve">расчетов на едином налоговом счете ежемесячно, не позднее </w:t>
      </w:r>
      <w:r w:rsidRPr="00C319E5">
        <w:rPr>
          <w:highlight w:val="green"/>
        </w:rPr>
        <w:t>2</w:t>
      </w:r>
      <w:r w:rsidR="00C44926" w:rsidRPr="00C319E5">
        <w:rPr>
          <w:highlight w:val="green"/>
        </w:rPr>
        <w:t>9</w:t>
      </w:r>
      <w:r w:rsidRPr="006A4E0C">
        <w:t xml:space="preserve"> числа текущего месяца проводить сверку расчетов с данными </w:t>
      </w:r>
      <w:r>
        <w:t xml:space="preserve">единого налогового счета (далее – </w:t>
      </w:r>
      <w:r w:rsidRPr="006A4E0C">
        <w:t>ЕНС</w:t>
      </w:r>
      <w:r>
        <w:t>)</w:t>
      </w:r>
      <w:r w:rsidRPr="006A4E0C">
        <w:t>.</w:t>
      </w:r>
    </w:p>
    <w:p w:rsidR="008555DB" w:rsidRPr="00E31248" w:rsidRDefault="008555DB" w:rsidP="008555DB">
      <w:pPr>
        <w:pStyle w:val="a9"/>
        <w:autoSpaceDE w:val="0"/>
        <w:autoSpaceDN w:val="0"/>
        <w:adjustRightInd w:val="0"/>
        <w:spacing w:line="276" w:lineRule="auto"/>
        <w:ind w:left="0" w:firstLine="567"/>
        <w:contextualSpacing/>
        <w:jc w:val="both"/>
        <w:rPr>
          <w:rFonts w:eastAsia="Arial"/>
          <w:color w:val="000000"/>
        </w:rPr>
      </w:pPr>
      <w:r w:rsidRPr="00602E0E">
        <w:rPr>
          <w:rFonts w:eastAsia="Arial"/>
          <w:color w:val="000000"/>
          <w:highlight w:val="green"/>
        </w:rPr>
        <w:t>Зачет сумм ЕНП</w:t>
      </w:r>
      <w:r w:rsidRPr="006A4E0C">
        <w:rPr>
          <w:rFonts w:eastAsia="Arial"/>
          <w:color w:val="000000"/>
        </w:rPr>
        <w:t xml:space="preserve"> в счет уплаты конкретных налогов и взносов</w:t>
      </w:r>
      <w:r>
        <w:rPr>
          <w:rFonts w:eastAsia="Arial"/>
          <w:color w:val="000000"/>
        </w:rPr>
        <w:t xml:space="preserve"> осуществлять </w:t>
      </w:r>
      <w:r w:rsidRPr="00602E0E">
        <w:rPr>
          <w:rFonts w:eastAsia="Arial"/>
          <w:color w:val="000000"/>
          <w:highlight w:val="green"/>
        </w:rPr>
        <w:t>ежемесячно на последнюю дату месяца</w:t>
      </w:r>
      <w:r>
        <w:rPr>
          <w:rFonts w:eastAsia="Arial"/>
          <w:color w:val="000000"/>
        </w:rPr>
        <w:t xml:space="preserve"> </w:t>
      </w:r>
      <w:r w:rsidRPr="006A4E0C">
        <w:rPr>
          <w:rFonts w:eastAsia="Arial"/>
          <w:color w:val="000000"/>
        </w:rPr>
        <w:t xml:space="preserve">на основании документа налогового органа, определяющего принадлежность сумм денежных средств, перечисленных и (или) </w:t>
      </w:r>
      <w:r w:rsidRPr="00E31248">
        <w:rPr>
          <w:rFonts w:eastAsia="Arial"/>
          <w:color w:val="000000"/>
        </w:rPr>
        <w:t xml:space="preserve">признаваемых в качестве ЕНП. </w:t>
      </w:r>
    </w:p>
    <w:p w:rsidR="00A6529B" w:rsidRPr="00E3124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E31248">
        <w:rPr>
          <w:color w:val="000000"/>
        </w:rPr>
        <w:t>В учреждении применяется счет 0.210.05.000 для расчетов с дебиторами по </w:t>
      </w:r>
      <w:r w:rsidRPr="00E31248">
        <w:br/>
        <w:t>предоставлению учреждением:</w:t>
      </w:r>
    </w:p>
    <w:p w:rsidR="00A6529B" w:rsidRPr="000E7174" w:rsidRDefault="00A6529B" w:rsidP="00870FFD">
      <w:pPr>
        <w:numPr>
          <w:ilvl w:val="0"/>
          <w:numId w:val="20"/>
        </w:numPr>
        <w:spacing w:line="276" w:lineRule="auto"/>
        <w:rPr>
          <w:color w:val="000000"/>
        </w:rPr>
      </w:pPr>
      <w:r w:rsidRPr="00E31248">
        <w:rPr>
          <w:color w:val="000000"/>
        </w:rPr>
        <w:t>обеспечений заявок на участие в конкурентной закупке при перечислении средств на</w:t>
      </w:r>
      <w:r w:rsidRPr="000E7174">
        <w:rPr>
          <w:color w:val="000000"/>
        </w:rPr>
        <w:t xml:space="preserve"> счет заказчика;</w:t>
      </w:r>
    </w:p>
    <w:p w:rsidR="00A6529B" w:rsidRDefault="00A6529B" w:rsidP="00870FFD">
      <w:pPr>
        <w:numPr>
          <w:ilvl w:val="0"/>
          <w:numId w:val="20"/>
        </w:numPr>
        <w:spacing w:line="276" w:lineRule="auto"/>
        <w:rPr>
          <w:color w:val="000000"/>
        </w:rPr>
      </w:pPr>
      <w:r>
        <w:t>обеспечений заявок, перечисленных на счет оператора электронной площадки в банке, при проведении электронных аукционов;</w:t>
      </w:r>
    </w:p>
    <w:p w:rsidR="00A6529B" w:rsidRPr="000E7174" w:rsidRDefault="00A6529B" w:rsidP="00870FFD">
      <w:pPr>
        <w:numPr>
          <w:ilvl w:val="0"/>
          <w:numId w:val="20"/>
        </w:numPr>
        <w:spacing w:line="276" w:lineRule="auto"/>
        <w:rPr>
          <w:color w:val="000000"/>
        </w:rPr>
      </w:pPr>
      <w:r w:rsidRPr="000E7174">
        <w:rPr>
          <w:color w:val="000000"/>
        </w:rPr>
        <w:t>обеспечений исполнения контракта (договора);</w:t>
      </w:r>
    </w:p>
    <w:p w:rsidR="00A6529B" w:rsidRPr="000E7174" w:rsidRDefault="00A6529B" w:rsidP="00870FFD">
      <w:pPr>
        <w:numPr>
          <w:ilvl w:val="0"/>
          <w:numId w:val="20"/>
        </w:numPr>
        <w:spacing w:line="276" w:lineRule="auto"/>
        <w:rPr>
          <w:color w:val="000000"/>
        </w:rPr>
      </w:pPr>
      <w:r w:rsidRPr="000E7174">
        <w:rPr>
          <w:color w:val="000000"/>
        </w:rPr>
        <w:t>других залогов, задатков.</w:t>
      </w:r>
    </w:p>
    <w:p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Pr>
          <w:rFonts w:ascii="Times New Roman" w:hAnsi="Times New Roman" w:cs="Times New Roman"/>
          <w:sz w:val="24"/>
          <w:szCs w:val="24"/>
        </w:rPr>
        <w:t xml:space="preserve">. </w:t>
      </w:r>
      <w:r w:rsidRPr="00A6796F">
        <w:rPr>
          <w:rFonts w:ascii="Times New Roman" w:hAnsi="Times New Roman" w:cs="Times New Roman"/>
          <w:sz w:val="24"/>
          <w:szCs w:val="24"/>
          <w:highlight w:val="green"/>
        </w:rPr>
        <w:t>Финансовый результат.</w:t>
      </w:r>
    </w:p>
    <w:p w:rsidR="001360C8"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 xml:space="preserve">Начисление доходов текущего года в виде субсидии на выполнение государственного </w:t>
      </w:r>
      <w:r w:rsidRPr="00E31248">
        <w:rPr>
          <w:rFonts w:ascii="Times New Roman" w:hAnsi="Times New Roman" w:cs="Times New Roman"/>
          <w:sz w:val="24"/>
          <w:szCs w:val="24"/>
        </w:rPr>
        <w:t>задания производится ежемесячно на последнюю дату в сумме выполненного</w:t>
      </w:r>
      <w:r w:rsidRPr="00A97651">
        <w:rPr>
          <w:rFonts w:ascii="Times New Roman" w:hAnsi="Times New Roman" w:cs="Times New Roman"/>
          <w:sz w:val="24"/>
          <w:szCs w:val="24"/>
        </w:rPr>
        <w:t xml:space="preserve"> государственного задания. Документы основание: информация о достижении условий соглашения о предоставлении субсидии на предоставление </w:t>
      </w:r>
      <w:r w:rsidR="00E31248">
        <w:rPr>
          <w:rFonts w:ascii="Times New Roman" w:hAnsi="Times New Roman" w:cs="Times New Roman"/>
          <w:sz w:val="24"/>
          <w:szCs w:val="24"/>
        </w:rPr>
        <w:t xml:space="preserve">государственного </w:t>
      </w:r>
      <w:r w:rsidRPr="00A97651">
        <w:rPr>
          <w:rFonts w:ascii="Times New Roman" w:hAnsi="Times New Roman" w:cs="Times New Roman"/>
          <w:sz w:val="24"/>
          <w:szCs w:val="24"/>
        </w:rPr>
        <w:t>з</w:t>
      </w:r>
      <w:r w:rsidR="00E31248">
        <w:rPr>
          <w:rFonts w:ascii="Times New Roman" w:hAnsi="Times New Roman" w:cs="Times New Roman"/>
          <w:sz w:val="24"/>
          <w:szCs w:val="24"/>
        </w:rPr>
        <w:t>адания: Извещение (ф. 0504805)</w:t>
      </w:r>
      <w:r w:rsidRPr="00A97651">
        <w:rPr>
          <w:rFonts w:ascii="Times New Roman" w:hAnsi="Times New Roman" w:cs="Times New Roman"/>
          <w:sz w:val="24"/>
          <w:szCs w:val="24"/>
        </w:rPr>
        <w:t>.</w:t>
      </w:r>
    </w:p>
    <w:p w:rsidR="001360C8"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w:t>
      </w:r>
      <w:r w:rsidR="00E31248">
        <w:rPr>
          <w:rFonts w:ascii="Times New Roman" w:hAnsi="Times New Roman" w:cs="Times New Roman"/>
          <w:sz w:val="24"/>
          <w:szCs w:val="24"/>
        </w:rPr>
        <w:t>убсидии: Извещение (ф. 0504805)</w:t>
      </w:r>
      <w:r w:rsidRPr="00A97651">
        <w:rPr>
          <w:rFonts w:ascii="Times New Roman" w:hAnsi="Times New Roman" w:cs="Times New Roman"/>
          <w:sz w:val="24"/>
          <w:szCs w:val="24"/>
        </w:rPr>
        <w:t>.</w:t>
      </w:r>
    </w:p>
    <w:p w:rsidR="00E31248" w:rsidRDefault="00E31248" w:rsidP="00E31248">
      <w:pPr>
        <w:spacing w:line="276" w:lineRule="auto"/>
        <w:jc w:val="both"/>
      </w:pPr>
      <w:r>
        <w:t xml:space="preserve">        Начисление дохода от оказания платных услуг производится </w:t>
      </w:r>
      <w:r w:rsidRPr="00975965">
        <w:t>ежемесячно в последний день месяца на основании Договора, кроме начисления дохода по услуге Ксерокопия – начисление дохода по этой услуге осуществляется на основании выписки из лицевого счета.</w:t>
      </w:r>
      <w:r>
        <w:t xml:space="preserve"> </w:t>
      </w:r>
    </w:p>
    <w:p w:rsidR="00E31248" w:rsidRDefault="00E31248" w:rsidP="00E31248">
      <w:pPr>
        <w:spacing w:line="276" w:lineRule="auto"/>
        <w:ind w:firstLine="567"/>
        <w:jc w:val="both"/>
      </w:pPr>
      <w:r w:rsidRPr="00652F49">
        <w:lastRenderedPageBreak/>
        <w:t xml:space="preserve">В составе доходов будущих периодов учреждение учитывает доходы от платных образовательных услуг. Такие доходы отражаются в доходах будущих периодов в день подписания договора об оказании платных образовательных услуг в сумме, указанной в договоре. </w:t>
      </w:r>
    </w:p>
    <w:p w:rsidR="00E31248" w:rsidRDefault="00E31248" w:rsidP="00E31248">
      <w:pPr>
        <w:spacing w:line="276" w:lineRule="auto"/>
        <w:ind w:firstLine="567"/>
        <w:jc w:val="both"/>
      </w:pPr>
      <w:r>
        <w:t xml:space="preserve">В доходы текущего года, </w:t>
      </w:r>
      <w:r w:rsidRPr="00652F49">
        <w:t>доходы переносятся ежемесячно – в последний день месяца</w:t>
      </w:r>
      <w:r>
        <w:t xml:space="preserve"> </w:t>
      </w:r>
      <w:r w:rsidRPr="00A8345D">
        <w:t>по сроку действия договора.</w:t>
      </w:r>
    </w:p>
    <w:p w:rsidR="00851719" w:rsidRDefault="00851719" w:rsidP="00851719">
      <w:pPr>
        <w:spacing w:line="276" w:lineRule="auto"/>
        <w:ind w:firstLine="567"/>
        <w:jc w:val="both"/>
        <w:rPr>
          <w:highlight w:val="magenta"/>
        </w:rPr>
      </w:pPr>
      <w:r w:rsidRPr="00FC0674">
        <w:t xml:space="preserve">В отношении платных услуг, по которым срок действия </w:t>
      </w:r>
      <w:r w:rsidRPr="005B740B">
        <w:t>договора менее года, а</w:t>
      </w:r>
      <w:r w:rsidRPr="00FC0674">
        <w:t xml:space="preserve"> дата начала и окончания исполнения договора приходятся на разные отчетные годы, учреждение </w:t>
      </w:r>
      <w:r w:rsidRPr="005B740B">
        <w:t>применяет положения</w:t>
      </w:r>
      <w:r w:rsidRPr="00FC0674">
        <w:t xml:space="preserve"> СГС «Долгосрочные договоры».</w:t>
      </w:r>
    </w:p>
    <w:p w:rsidR="00CA32AE" w:rsidRPr="005A7794" w:rsidRDefault="00CA32AE" w:rsidP="00CA32AE">
      <w:pPr>
        <w:widowControl w:val="0"/>
        <w:autoSpaceDE w:val="0"/>
        <w:autoSpaceDN w:val="0"/>
        <w:adjustRightInd w:val="0"/>
        <w:spacing w:line="276" w:lineRule="auto"/>
        <w:ind w:firstLine="540"/>
        <w:jc w:val="both"/>
        <w:rPr>
          <w:shd w:val="clear" w:color="auto" w:fill="FFFFFF"/>
        </w:rPr>
      </w:pPr>
      <w:r w:rsidRPr="00E31248">
        <w:t>В составе доходов от приносящей доход деятельности учитываются доходы от</w:t>
      </w:r>
      <w:r w:rsidRPr="005A7794">
        <w:t xml:space="preserve"> </w:t>
      </w:r>
      <w:r w:rsidRPr="005A7794">
        <w:rPr>
          <w:shd w:val="clear" w:color="auto" w:fill="FFFFFF"/>
        </w:rPr>
        <w:t>компенсации затрат и возмещений расходов:</w:t>
      </w:r>
    </w:p>
    <w:p w:rsidR="00CA32AE" w:rsidRPr="00954B50" w:rsidRDefault="00CA32AE" w:rsidP="00CA32AE">
      <w:pPr>
        <w:widowControl w:val="0"/>
        <w:numPr>
          <w:ilvl w:val="0"/>
          <w:numId w:val="29"/>
        </w:numPr>
        <w:autoSpaceDE w:val="0"/>
        <w:autoSpaceDN w:val="0"/>
        <w:adjustRightInd w:val="0"/>
        <w:spacing w:line="276" w:lineRule="auto"/>
        <w:ind w:left="567"/>
        <w:jc w:val="both"/>
        <w:rPr>
          <w:shd w:val="clear" w:color="auto" w:fill="FFFFFF"/>
        </w:rPr>
      </w:pPr>
      <w:r w:rsidRPr="005A7794">
        <w:rPr>
          <w:shd w:val="clear" w:color="auto" w:fill="FFFFFF"/>
        </w:rPr>
        <w:t xml:space="preserve">возмещение </w:t>
      </w:r>
      <w:r w:rsidRPr="002C42DF">
        <w:rPr>
          <w:shd w:val="clear" w:color="auto" w:fill="FFFFFF"/>
        </w:rPr>
        <w:t>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60" w:anchor="/document/12125268/entry/168" w:history="1">
        <w:r w:rsidRPr="002C42DF">
          <w:rPr>
            <w:shd w:val="clear" w:color="auto" w:fill="FFFFFF"/>
          </w:rPr>
          <w:t>командировочные расходы</w:t>
        </w:r>
      </w:hyperlink>
      <w:r w:rsidRPr="002C42DF">
        <w:t>,</w:t>
      </w:r>
      <w:r w:rsidRPr="002C42DF">
        <w:rPr>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w:t>
      </w:r>
    </w:p>
    <w:p w:rsidR="00CA32AE" w:rsidRPr="00B43C04"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5A7794">
        <w:rPr>
          <w:shd w:val="clear" w:color="auto" w:fill="FFFFFF"/>
        </w:rPr>
        <w:t>возмещение по решению суда в виде компенсации расходов</w:t>
      </w:r>
      <w:r w:rsidRPr="00B43C04">
        <w:rPr>
          <w:color w:val="22272F"/>
          <w:shd w:val="clear" w:color="auto" w:fill="FFFFFF"/>
        </w:rPr>
        <w:t>, связанных с судопроизводством (оплата государственной пошлины, судебных издержек);</w:t>
      </w:r>
    </w:p>
    <w:p w:rsidR="00CA32AE" w:rsidRPr="001575BA"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B43C04">
        <w:rPr>
          <w:color w:val="22272F"/>
          <w:shd w:val="clear" w:color="auto" w:fill="FFFFFF"/>
        </w:rPr>
        <w:t xml:space="preserve">возмещение учреждению-работодателю сотрудником расходов на приобретение трудовой </w:t>
      </w:r>
      <w:r w:rsidR="00E31248">
        <w:rPr>
          <w:color w:val="22272F"/>
          <w:shd w:val="clear" w:color="auto" w:fill="FFFFFF"/>
        </w:rPr>
        <w:t>книжки или вкладыша в нее.</w:t>
      </w:r>
    </w:p>
    <w:p w:rsidR="00CA32AE" w:rsidRPr="00FE171F" w:rsidRDefault="00CA32AE" w:rsidP="00CA32AE">
      <w:pPr>
        <w:widowControl w:val="0"/>
        <w:autoSpaceDE w:val="0"/>
        <w:autoSpaceDN w:val="0"/>
        <w:adjustRightInd w:val="0"/>
        <w:spacing w:line="276" w:lineRule="auto"/>
        <w:ind w:firstLine="567"/>
        <w:jc w:val="both"/>
        <w:rPr>
          <w:highlight w:val="yellow"/>
          <w:shd w:val="clear" w:color="auto" w:fill="FFFFFF"/>
        </w:rPr>
      </w:pPr>
      <w:r>
        <w:rPr>
          <w:shd w:val="clear" w:color="auto" w:fill="FFFFFF"/>
        </w:rPr>
        <w:t xml:space="preserve">Начисление </w:t>
      </w:r>
      <w:r w:rsidRPr="00EA6E1B">
        <w:rPr>
          <w:shd w:val="clear" w:color="auto" w:fill="FFFFFF"/>
        </w:rPr>
        <w:t xml:space="preserve">дохода </w:t>
      </w:r>
      <w:r>
        <w:rPr>
          <w:shd w:val="clear" w:color="auto" w:fill="FFFFFF"/>
        </w:rPr>
        <w:t xml:space="preserve">от </w:t>
      </w:r>
      <w:r w:rsidRPr="00EA6E1B">
        <w:rPr>
          <w:shd w:val="clear" w:color="auto" w:fill="FFFFFF"/>
        </w:rPr>
        <w:t>возмещени</w:t>
      </w:r>
      <w:r>
        <w:rPr>
          <w:shd w:val="clear" w:color="auto" w:fill="FFFFFF"/>
        </w:rPr>
        <w:t>я</w:t>
      </w:r>
      <w:r w:rsidRPr="00EA6E1B">
        <w:rPr>
          <w:shd w:val="clear" w:color="auto" w:fill="FFFFFF"/>
        </w:rPr>
        <w:t xml:space="preserve"> военкоматами расходов, понесенных учреждением в связи с реализацией Федерального </w:t>
      </w:r>
      <w:r w:rsidRPr="00FE171F">
        <w:rPr>
          <w:shd w:val="clear" w:color="auto" w:fill="FFFFFF"/>
        </w:rPr>
        <w:t xml:space="preserve">закона от 28.03.1998 N 53-ФЗ "О воинской обязанности и военной службе" отражается в учете учреждения на дату </w:t>
      </w:r>
      <w:r w:rsidRPr="00FE171F">
        <w:rPr>
          <w:color w:val="22272F"/>
          <w:shd w:val="clear" w:color="auto" w:fill="FFFFFF"/>
        </w:rPr>
        <w:t>требования</w:t>
      </w:r>
      <w:r>
        <w:rPr>
          <w:color w:val="22272F"/>
          <w:shd w:val="clear" w:color="auto" w:fill="FFFFFF"/>
        </w:rPr>
        <w:t xml:space="preserve"> </w:t>
      </w:r>
      <w:r w:rsidRPr="00FE171F">
        <w:rPr>
          <w:color w:val="22272F"/>
          <w:shd w:val="clear" w:color="auto" w:fill="FFFFFF"/>
        </w:rPr>
        <w:t>на сумму выставленной компенсации</w:t>
      </w:r>
      <w:r w:rsidRPr="00FE171F">
        <w:rPr>
          <w:shd w:val="clear" w:color="auto" w:fill="FFFFFF"/>
        </w:rPr>
        <w:t>.</w:t>
      </w:r>
      <w:r>
        <w:rPr>
          <w:shd w:val="clear" w:color="auto" w:fill="FFFFFF"/>
        </w:rPr>
        <w:t xml:space="preserve"> К требованию прикладываются счет и </w:t>
      </w:r>
      <w:r w:rsidRPr="00FE171F">
        <w:rPr>
          <w:shd w:val="clear" w:color="auto" w:fill="FFFFFF"/>
        </w:rPr>
        <w:t>подтверждающи</w:t>
      </w:r>
      <w:r>
        <w:rPr>
          <w:shd w:val="clear" w:color="auto" w:fill="FFFFFF"/>
        </w:rPr>
        <w:t>е</w:t>
      </w:r>
      <w:r w:rsidRPr="00FE171F">
        <w:rPr>
          <w:shd w:val="clear" w:color="auto" w:fill="FFFFFF"/>
        </w:rPr>
        <w:t xml:space="preserve"> расчеты копи</w:t>
      </w:r>
      <w:r>
        <w:rPr>
          <w:shd w:val="clear" w:color="auto" w:fill="FFFFFF"/>
        </w:rPr>
        <w:t>и</w:t>
      </w:r>
      <w:r w:rsidRPr="00FE171F">
        <w:rPr>
          <w:shd w:val="clear" w:color="auto" w:fill="FFFFFF"/>
        </w:rPr>
        <w:t xml:space="preserve"> документов (справка-расчет компенсации затрат произвольной формы, табель на призывников</w:t>
      </w:r>
      <w:r>
        <w:rPr>
          <w:shd w:val="clear" w:color="auto" w:fill="FFFFFF"/>
        </w:rPr>
        <w:t xml:space="preserve">, </w:t>
      </w:r>
      <w:r w:rsidRPr="00FE171F">
        <w:rPr>
          <w:shd w:val="clear" w:color="auto" w:fill="FFFFFF"/>
        </w:rPr>
        <w:t>записка-расчет об исчислении среднего заработка</w:t>
      </w:r>
      <w:r>
        <w:rPr>
          <w:shd w:val="clear" w:color="auto" w:fill="FFFFFF"/>
        </w:rPr>
        <w:t>, документы по командировкам</w:t>
      </w:r>
      <w:r w:rsidRPr="00FE171F">
        <w:rPr>
          <w:shd w:val="clear" w:color="auto" w:fill="FFFFFF"/>
        </w:rPr>
        <w:t xml:space="preserve"> и др.).</w:t>
      </w:r>
    </w:p>
    <w:p w:rsidR="00CA32AE" w:rsidRDefault="00CA32AE" w:rsidP="00CA32AE">
      <w:pPr>
        <w:widowControl w:val="0"/>
        <w:autoSpaceDE w:val="0"/>
        <w:autoSpaceDN w:val="0"/>
        <w:adjustRightInd w:val="0"/>
        <w:spacing w:line="276" w:lineRule="auto"/>
        <w:ind w:firstLine="540"/>
        <w:jc w:val="both"/>
      </w:pPr>
      <w:r>
        <w:t xml:space="preserve">Расходы, </w:t>
      </w:r>
      <w:r w:rsidRPr="00737E78">
        <w:t>понесенны</w:t>
      </w:r>
      <w:r>
        <w:t>е</w:t>
      </w:r>
      <w:r w:rsidRPr="00737E78">
        <w:t xml:space="preserve"> учреждением в связи с реализацией Федерального закона от 28.03.1998 N 53-ФЗ "О воинской обязанности и военной службе"</w:t>
      </w:r>
      <w:r>
        <w:t xml:space="preserve"> </w:t>
      </w:r>
      <w:r w:rsidRPr="009F41E8">
        <w:t xml:space="preserve">учитываются в составе </w:t>
      </w:r>
      <w:r>
        <w:t>расходов отчетного финансового года на счете 0 401 20 000.</w:t>
      </w:r>
    </w:p>
    <w:p w:rsidR="00CA32AE" w:rsidRDefault="00CA32AE" w:rsidP="00CA32AE">
      <w:pPr>
        <w:widowControl w:val="0"/>
        <w:autoSpaceDE w:val="0"/>
        <w:autoSpaceDN w:val="0"/>
        <w:adjustRightInd w:val="0"/>
        <w:spacing w:line="276" w:lineRule="auto"/>
        <w:ind w:firstLine="567"/>
        <w:jc w:val="both"/>
        <w:rPr>
          <w:shd w:val="clear" w:color="auto" w:fill="FFFFFF"/>
        </w:rPr>
      </w:pPr>
      <w:r>
        <w:rPr>
          <w:shd w:val="clear" w:color="auto" w:fill="FFFFFF"/>
        </w:rPr>
        <w:t xml:space="preserve">Начисление </w:t>
      </w:r>
      <w:r w:rsidRPr="00EA6E1B">
        <w:rPr>
          <w:shd w:val="clear" w:color="auto" w:fill="FFFFFF"/>
        </w:rPr>
        <w:t xml:space="preserve">дохода </w:t>
      </w:r>
      <w:r>
        <w:rPr>
          <w:shd w:val="clear" w:color="auto" w:fill="FFFFFF"/>
        </w:rPr>
        <w:t>от</w:t>
      </w:r>
      <w:r w:rsidRPr="00A42954">
        <w:t xml:space="preserve"> </w:t>
      </w:r>
      <w:r w:rsidRPr="00A42954">
        <w:rPr>
          <w:shd w:val="clear" w:color="auto" w:fill="FFFFFF"/>
        </w:rPr>
        <w:t>возмещени</w:t>
      </w:r>
      <w:r>
        <w:rPr>
          <w:shd w:val="clear" w:color="auto" w:fill="FFFFFF"/>
        </w:rPr>
        <w:t>й</w:t>
      </w:r>
      <w:r w:rsidRPr="00A42954">
        <w:rPr>
          <w:shd w:val="clear" w:color="auto" w:fill="FFFFFF"/>
        </w:rPr>
        <w:t xml:space="preserve"> по решению суда в виде компенсации расходов, связанных </w:t>
      </w:r>
      <w:r w:rsidR="001E2BED" w:rsidRPr="00A42954">
        <w:rPr>
          <w:shd w:val="clear" w:color="auto" w:fill="FFFFFF"/>
        </w:rPr>
        <w:t>с судопроизводством,</w:t>
      </w:r>
      <w:r>
        <w:rPr>
          <w:shd w:val="clear" w:color="auto" w:fill="FFFFFF"/>
        </w:rPr>
        <w:t xml:space="preserve"> </w:t>
      </w:r>
      <w:r w:rsidRPr="00F658B2">
        <w:rPr>
          <w:shd w:val="clear" w:color="auto" w:fill="FFFFFF"/>
        </w:rPr>
        <w:t>отражается в учете учреждения на дату требования</w:t>
      </w:r>
      <w:r>
        <w:rPr>
          <w:shd w:val="clear" w:color="auto" w:fill="FFFFFF"/>
        </w:rPr>
        <w:t>.</w:t>
      </w:r>
    </w:p>
    <w:p w:rsidR="00CA32AE" w:rsidRDefault="00CA32AE" w:rsidP="00CA32AE">
      <w:pPr>
        <w:widowControl w:val="0"/>
        <w:autoSpaceDE w:val="0"/>
        <w:autoSpaceDN w:val="0"/>
        <w:adjustRightInd w:val="0"/>
        <w:spacing w:line="276" w:lineRule="auto"/>
        <w:ind w:firstLine="567"/>
        <w:jc w:val="both"/>
        <w:rPr>
          <w:shd w:val="clear" w:color="auto" w:fill="FFFFFF"/>
        </w:rPr>
      </w:pPr>
      <w:r w:rsidRPr="00F658B2">
        <w:rPr>
          <w:shd w:val="clear" w:color="auto" w:fill="FFFFFF"/>
        </w:rPr>
        <w:t xml:space="preserve">Начисление доходов </w:t>
      </w:r>
      <w:r>
        <w:rPr>
          <w:shd w:val="clear" w:color="auto" w:fill="FFFFFF"/>
        </w:rPr>
        <w:t xml:space="preserve">от </w:t>
      </w:r>
      <w:r w:rsidRPr="00F658B2">
        <w:rPr>
          <w:shd w:val="clear" w:color="auto" w:fill="FFFFFF"/>
        </w:rPr>
        <w:t>возмещени</w:t>
      </w:r>
      <w:r>
        <w:rPr>
          <w:shd w:val="clear" w:color="auto" w:fill="FFFFFF"/>
        </w:rPr>
        <w:t>я</w:t>
      </w:r>
      <w:r w:rsidRPr="00F658B2">
        <w:rPr>
          <w:shd w:val="clear" w:color="auto" w:fill="FFFFFF"/>
        </w:rPr>
        <w:t xml:space="preserve"> учреждению-работодателю сотрудником расходов на приобретение трудовой книжки или вкладыша в нее</w:t>
      </w:r>
      <w:r>
        <w:rPr>
          <w:shd w:val="clear" w:color="auto" w:fill="FFFFFF"/>
        </w:rPr>
        <w:t xml:space="preserve"> </w:t>
      </w:r>
      <w:r w:rsidRPr="00F658B2">
        <w:rPr>
          <w:shd w:val="clear" w:color="auto" w:fill="FFFFFF"/>
        </w:rPr>
        <w:t>отражается в учете учреждения на дату фактического поступления денежных средств от таких возмещений.</w:t>
      </w:r>
    </w:p>
    <w:p w:rsidR="00493F01" w:rsidRDefault="00493F01" w:rsidP="00493F01">
      <w:pPr>
        <w:widowControl w:val="0"/>
        <w:autoSpaceDE w:val="0"/>
        <w:autoSpaceDN w:val="0"/>
        <w:adjustRightInd w:val="0"/>
        <w:spacing w:line="276" w:lineRule="auto"/>
        <w:ind w:firstLine="540"/>
        <w:jc w:val="both"/>
      </w:pPr>
      <w:r w:rsidRPr="00933C07">
        <w:t>В составе доходов от приносящей доход деятельности учитываются доходы</w:t>
      </w:r>
      <w:r>
        <w:t>:</w:t>
      </w:r>
    </w:p>
    <w:p w:rsidR="00493F01" w:rsidRDefault="00493F01" w:rsidP="00870FFD">
      <w:pPr>
        <w:widowControl w:val="0"/>
        <w:numPr>
          <w:ilvl w:val="0"/>
          <w:numId w:val="22"/>
        </w:numPr>
        <w:autoSpaceDE w:val="0"/>
        <w:autoSpaceDN w:val="0"/>
        <w:adjustRightInd w:val="0"/>
        <w:spacing w:line="276" w:lineRule="auto"/>
        <w:jc w:val="both"/>
      </w:pPr>
      <w:r w:rsidRPr="00933C07">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1" w:history="1">
        <w:r w:rsidRPr="00933C07">
          <w:t>"4"</w:t>
        </w:r>
      </w:hyperlink>
      <w:r w:rsidRPr="00933C07">
        <w:t xml:space="preserve">, </w:t>
      </w:r>
      <w:hyperlink r:id="rId62" w:history="1">
        <w:r w:rsidRPr="00933C07">
          <w:t>"5"</w:t>
        </w:r>
      </w:hyperlink>
      <w:r w:rsidRPr="00933C07">
        <w:t>.</w:t>
      </w:r>
      <w:r>
        <w:t xml:space="preserve"> </w:t>
      </w:r>
      <w:r w:rsidRPr="00933C07">
        <w:t xml:space="preserve">Начисление указанного дохода отражается в учете учреждения на дату признания поставщиком (исполнителем, подрядчиком) требования об </w:t>
      </w:r>
      <w:r>
        <w:t>уплате неустойки (штрафа, пени);</w:t>
      </w:r>
    </w:p>
    <w:p w:rsidR="00493F01" w:rsidRDefault="00493F01" w:rsidP="00870FFD">
      <w:pPr>
        <w:widowControl w:val="0"/>
        <w:numPr>
          <w:ilvl w:val="0"/>
          <w:numId w:val="22"/>
        </w:numPr>
        <w:autoSpaceDE w:val="0"/>
        <w:autoSpaceDN w:val="0"/>
        <w:adjustRightInd w:val="0"/>
        <w:spacing w:line="276" w:lineRule="auto"/>
        <w:jc w:val="both"/>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 xml:space="preserve">сти "4", "5"). </w:t>
      </w:r>
      <w:r w:rsidRPr="00493F01">
        <w:t>Начисление доходов от реализации в учете учреждения отражается на дату реализации активов</w:t>
      </w:r>
      <w:r>
        <w:t xml:space="preserve"> (перехода права собственности);</w:t>
      </w:r>
    </w:p>
    <w:p w:rsidR="00493F01" w:rsidRDefault="00152EBF" w:rsidP="00870FFD">
      <w:pPr>
        <w:widowControl w:val="0"/>
        <w:numPr>
          <w:ilvl w:val="0"/>
          <w:numId w:val="22"/>
        </w:numPr>
        <w:autoSpaceDE w:val="0"/>
        <w:autoSpaceDN w:val="0"/>
        <w:adjustRightInd w:val="0"/>
        <w:spacing w:line="276" w:lineRule="auto"/>
        <w:jc w:val="both"/>
      </w:pPr>
      <w:r>
        <w:t>о</w:t>
      </w:r>
      <w:r w:rsidR="00493F01" w:rsidRPr="00933C07">
        <w:t>т возмещения ущерба</w:t>
      </w:r>
      <w:r w:rsidR="00493F01">
        <w:t xml:space="preserve"> имуществу. </w:t>
      </w:r>
      <w:r w:rsidR="00493F01" w:rsidRPr="00933C07">
        <w:t xml:space="preserve">Начисление доходов от возмещения ущерба </w:t>
      </w:r>
      <w:r w:rsidR="00493F01" w:rsidRPr="00933C07">
        <w:lastRenderedPageBreak/>
        <w:t>отражается на дату выявления недостач, хищений имущества.</w:t>
      </w:r>
    </w:p>
    <w:p w:rsidR="007002FF" w:rsidRPr="00933C07" w:rsidRDefault="007002FF" w:rsidP="007002FF">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rsidR="007002FF" w:rsidRPr="00933C07" w:rsidRDefault="007002FF" w:rsidP="00870FFD">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rsidR="007002FF" w:rsidRPr="00933C07" w:rsidRDefault="007002FF" w:rsidP="00870FFD">
      <w:pPr>
        <w:widowControl w:val="0"/>
        <w:numPr>
          <w:ilvl w:val="0"/>
          <w:numId w:val="23"/>
        </w:numPr>
        <w:autoSpaceDE w:val="0"/>
        <w:autoSpaceDN w:val="0"/>
        <w:adjustRightInd w:val="0"/>
        <w:spacing w:line="276" w:lineRule="auto"/>
        <w:jc w:val="both"/>
      </w:pPr>
      <w:r w:rsidRPr="00933C07">
        <w:t>полученные в виде излишков имущества;</w:t>
      </w:r>
    </w:p>
    <w:p w:rsidR="007002FF" w:rsidRPr="00933C07" w:rsidRDefault="007002FF" w:rsidP="00870FFD">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rsidR="007002FF" w:rsidRDefault="007002FF" w:rsidP="00870FFD">
      <w:pPr>
        <w:widowControl w:val="0"/>
        <w:numPr>
          <w:ilvl w:val="0"/>
          <w:numId w:val="23"/>
        </w:numPr>
        <w:autoSpaceDE w:val="0"/>
        <w:autoSpaceDN w:val="0"/>
        <w:adjustRightInd w:val="0"/>
        <w:spacing w:line="276" w:lineRule="auto"/>
        <w:jc w:val="both"/>
      </w:pPr>
      <w:r w:rsidRPr="00933C07">
        <w:t>полученные в виде грантов, за исключением грантов, полученных в виде субсидии, в</w:t>
      </w:r>
      <w:r>
        <w:t xml:space="preserve"> том числе на конкурсной основе.</w:t>
      </w:r>
    </w:p>
    <w:p w:rsidR="00D57DE3" w:rsidRDefault="00C417AE" w:rsidP="00C417AE">
      <w:pPr>
        <w:widowControl w:val="0"/>
        <w:autoSpaceDE w:val="0"/>
        <w:autoSpaceDN w:val="0"/>
        <w:adjustRightInd w:val="0"/>
        <w:spacing w:line="276" w:lineRule="auto"/>
        <w:ind w:firstLine="540"/>
        <w:jc w:val="both"/>
      </w:pPr>
      <w:r w:rsidRPr="001E2BED">
        <w:t>В составе доходов от приносящей доход деятельности учитываются доходы в виде арендной платы, включая возмещаемые расходы на оплату коммунальных и эксплуатационных услуг в составе арендной платы на общую сумму арендных платежей по договору за весь период пользования объектом.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6A58F8" w:rsidRDefault="003B2734" w:rsidP="006A58F8">
      <w:pPr>
        <w:spacing w:line="276" w:lineRule="auto"/>
        <w:ind w:firstLine="567"/>
        <w:jc w:val="both"/>
      </w:pPr>
      <w:r w:rsidRPr="001E2BED">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w:t>
      </w:r>
      <w:r w:rsidR="001C40B6" w:rsidRPr="001E2BED">
        <w:t xml:space="preserve"> </w:t>
      </w:r>
      <w:r w:rsidRPr="001E2BED">
        <w:t>Справедливую стоимость арендных платежей определяет Комиссия.</w:t>
      </w:r>
      <w:r w:rsidR="009F31CF" w:rsidRPr="001E2BED">
        <w:t xml:space="preserve">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w:t>
      </w:r>
      <w:r w:rsidR="00E12662" w:rsidRPr="001E2BED">
        <w:t xml:space="preserve">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C93B41" w:rsidRDefault="00C93B41" w:rsidP="00C93B41">
      <w:pPr>
        <w:widowControl w:val="0"/>
        <w:autoSpaceDE w:val="0"/>
        <w:autoSpaceDN w:val="0"/>
        <w:adjustRightInd w:val="0"/>
        <w:spacing w:line="276" w:lineRule="auto"/>
        <w:ind w:firstLine="540"/>
        <w:jc w:val="both"/>
      </w:pPr>
      <w:r w:rsidRPr="00B453BA">
        <w:rPr>
          <w:highlight w:val="green"/>
        </w:rPr>
        <w:t xml:space="preserve">Доходы от возмещения </w:t>
      </w:r>
      <w:r w:rsidR="005C5CB1">
        <w:rPr>
          <w:highlight w:val="green"/>
        </w:rPr>
        <w:t>СФР</w:t>
      </w:r>
      <w:r w:rsidRPr="00B453BA">
        <w:rPr>
          <w:highlight w:val="green"/>
        </w:rPr>
        <w:t xml:space="preserve"> расходов</w:t>
      </w:r>
      <w:r w:rsidRPr="001A4300">
        <w:t xml:space="preserve">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w:t>
      </w:r>
      <w:r>
        <w:t xml:space="preserve">ыми производственными факторами </w:t>
      </w:r>
      <w:r w:rsidRPr="001A4300">
        <w:t>отражать по виду деятельности, в рамках которого осуществлялись расходы.</w:t>
      </w:r>
      <w:r>
        <w:t xml:space="preserve"> </w:t>
      </w:r>
    </w:p>
    <w:p w:rsidR="00C93B41" w:rsidRPr="001A4300" w:rsidRDefault="00C93B41" w:rsidP="00C93B41">
      <w:pPr>
        <w:widowControl w:val="0"/>
        <w:autoSpaceDE w:val="0"/>
        <w:autoSpaceDN w:val="0"/>
        <w:adjustRightInd w:val="0"/>
        <w:spacing w:line="276" w:lineRule="auto"/>
        <w:ind w:firstLine="540"/>
        <w:jc w:val="both"/>
        <w:rPr>
          <w:highlight w:val="yellow"/>
        </w:rPr>
      </w:pPr>
      <w:r w:rsidRPr="00FD5168">
        <w:rPr>
          <w:shd w:val="clear" w:color="auto" w:fill="FFFFFF"/>
        </w:rPr>
        <w:t>Начисление доходов от возмещения</w:t>
      </w:r>
      <w:r>
        <w:rPr>
          <w:shd w:val="clear" w:color="auto" w:fill="FFFFFF"/>
        </w:rPr>
        <w:t xml:space="preserve"> </w:t>
      </w:r>
      <w:r w:rsidR="005C5CB1">
        <w:rPr>
          <w:shd w:val="clear" w:color="auto" w:fill="FFFFFF"/>
        </w:rPr>
        <w:t>СФР</w:t>
      </w:r>
      <w:r>
        <w:rPr>
          <w:shd w:val="clear" w:color="auto" w:fill="FFFFFF"/>
        </w:rPr>
        <w:t xml:space="preserve"> выше указанных расходов производится на дату </w:t>
      </w:r>
      <w:r w:rsidRPr="00FD5168">
        <w:rPr>
          <w:shd w:val="clear" w:color="auto" w:fill="FFFFFF"/>
        </w:rPr>
        <w:t>Решени</w:t>
      </w:r>
      <w:r>
        <w:rPr>
          <w:shd w:val="clear" w:color="auto" w:fill="FFFFFF"/>
        </w:rPr>
        <w:t xml:space="preserve">я </w:t>
      </w:r>
      <w:r w:rsidR="005C5CB1">
        <w:rPr>
          <w:shd w:val="clear" w:color="auto" w:fill="FFFFFF"/>
        </w:rPr>
        <w:t>СФР</w:t>
      </w:r>
      <w:r w:rsidRPr="00FD516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Pr>
          <w:shd w:val="clear" w:color="auto" w:fill="FFFFFF"/>
        </w:rPr>
        <w:t>СФР</w:t>
      </w:r>
      <w:r w:rsidRPr="00FD5168">
        <w:rPr>
          <w:shd w:val="clear" w:color="auto" w:fill="FFFFFF"/>
        </w:rPr>
        <w:t xml:space="preserve"> на эти цели</w:t>
      </w:r>
      <w:r>
        <w:rPr>
          <w:shd w:val="clear" w:color="auto" w:fill="FFFFFF"/>
        </w:rPr>
        <w:t>.</w:t>
      </w:r>
    </w:p>
    <w:p w:rsidR="00C93B41" w:rsidRDefault="00C93B41" w:rsidP="00C93B41">
      <w:pPr>
        <w:widowControl w:val="0"/>
        <w:autoSpaceDE w:val="0"/>
        <w:autoSpaceDN w:val="0"/>
        <w:adjustRightInd w:val="0"/>
        <w:spacing w:line="276" w:lineRule="auto"/>
        <w:ind w:firstLine="540"/>
        <w:jc w:val="both"/>
      </w:pPr>
      <w:r>
        <w:t xml:space="preserve">Расходы </w:t>
      </w:r>
      <w:r w:rsidRPr="009F41E8">
        <w:t>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r>
        <w:t xml:space="preserve"> </w:t>
      </w:r>
      <w:r w:rsidRPr="009F41E8">
        <w:t xml:space="preserve">учитываются в составе </w:t>
      </w:r>
      <w:r>
        <w:t>расходов отчетного финансового года на счете 0 401 20 000.</w:t>
      </w:r>
    </w:p>
    <w:p w:rsidR="00E12662" w:rsidRDefault="00E12662" w:rsidP="00E12662">
      <w:pPr>
        <w:widowControl w:val="0"/>
        <w:autoSpaceDE w:val="0"/>
        <w:autoSpaceDN w:val="0"/>
        <w:adjustRightInd w:val="0"/>
        <w:spacing w:line="276" w:lineRule="auto"/>
        <w:ind w:firstLine="540"/>
        <w:jc w:val="both"/>
      </w:pPr>
      <w:r w:rsidRPr="00B42D8D">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Default="00E12662" w:rsidP="00E12662">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E86B1D" w:rsidRPr="001E2BED" w:rsidRDefault="00E12662" w:rsidP="00E86B1D">
      <w:pPr>
        <w:ind w:firstLine="540"/>
        <w:jc w:val="both"/>
        <w:rPr>
          <w:rFonts w:ascii="Verdana" w:hAnsi="Verdana"/>
          <w:sz w:val="21"/>
          <w:szCs w:val="21"/>
        </w:rPr>
      </w:pPr>
      <w:r w:rsidRPr="001E2BED">
        <w:t xml:space="preserve">- </w:t>
      </w:r>
      <w:r w:rsidR="00E86B1D" w:rsidRPr="001E2BED">
        <w:t xml:space="preserve">на приобретение неисключительных прав (лицензии) на право пользования программным обеспечением, а </w:t>
      </w:r>
      <w:r w:rsidR="001E2BED" w:rsidRPr="001E2BED">
        <w:t>также</w:t>
      </w:r>
      <w:r w:rsidR="00E86B1D" w:rsidRPr="001E2BED">
        <w:t xml:space="preserve">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Default="00E12662" w:rsidP="00E12662">
      <w:pPr>
        <w:spacing w:line="276" w:lineRule="auto"/>
        <w:ind w:firstLine="567"/>
        <w:jc w:val="both"/>
      </w:pPr>
      <w:r w:rsidRPr="005B740B">
        <w:t>- предоставление сотруднику отпуска авансом (если сотрудник не отработал период, за который предоставили отпуск).</w:t>
      </w:r>
      <w:r w:rsidRPr="008A43CB">
        <w:t xml:space="preserve"> </w:t>
      </w:r>
    </w:p>
    <w:p w:rsidR="00E12662" w:rsidRPr="001E2BED" w:rsidRDefault="00E12662" w:rsidP="00E12662">
      <w:pPr>
        <w:spacing w:line="276" w:lineRule="auto"/>
        <w:ind w:firstLine="567"/>
        <w:jc w:val="both"/>
      </w:pPr>
      <w:r w:rsidRPr="001E2BED">
        <w:t xml:space="preserve">- </w:t>
      </w:r>
      <w:r w:rsidR="00E86B1D" w:rsidRPr="001E2BED">
        <w:t>упущенная выгода от сдачи объектов в аренду на льготных условиях;</w:t>
      </w:r>
    </w:p>
    <w:p w:rsidR="00E86B1D" w:rsidRDefault="00E86B1D" w:rsidP="00E86B1D">
      <w:pPr>
        <w:spacing w:line="276" w:lineRule="auto"/>
        <w:ind w:firstLine="567"/>
        <w:jc w:val="both"/>
      </w:pPr>
      <w:r w:rsidRPr="005B740B">
        <w:lastRenderedPageBreak/>
        <w:t>- иные расходы, начисленные в отчетном периоде, но относящиеся к будущим периодам.</w:t>
      </w:r>
    </w:p>
    <w:p w:rsidR="00E12662" w:rsidRDefault="00E12662" w:rsidP="00E12662">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E4569"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008227B2" w:rsidRPr="008227B2">
        <w:t xml:space="preserve"> предстоящих расходов</w:t>
      </w:r>
      <w:r>
        <w:t>:</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rsidR="008555DB" w:rsidRDefault="005B740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B740B">
        <w:t>резерв по реструктуризации</w:t>
      </w:r>
      <w:r w:rsidR="008555DB">
        <w:t>;</w:t>
      </w:r>
    </w:p>
    <w:p w:rsidR="008555DB"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319E5">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rsidR="00C319E5" w:rsidRPr="001E2BED" w:rsidRDefault="00C319E5"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1E2BED">
        <w:rPr>
          <w:highlight w:val="green"/>
        </w:rPr>
        <w:t>арендным</w:t>
      </w:r>
      <w:r w:rsidRPr="001E2BED">
        <w:t xml:space="preserve"> обязательствам (операционной аренде).</w:t>
      </w:r>
    </w:p>
    <w:p w:rsidR="000F2631"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9507C3">
        <w:rPr>
          <w:color w:val="22272F"/>
          <w:highlight w:val="green"/>
          <w:shd w:val="clear" w:color="auto" w:fill="FFFFFF"/>
        </w:rPr>
        <w:t>Признание резервов осуществляется в оценочном значении.</w:t>
      </w:r>
      <w:r w:rsidRPr="00B471E5">
        <w:rPr>
          <w:color w:val="22272F"/>
          <w:shd w:val="clear" w:color="auto" w:fill="FFFFFF"/>
        </w:rPr>
        <w:t xml:space="preserve">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w:t>
      </w:r>
      <w:r w:rsidRPr="009507C3">
        <w:rPr>
          <w:color w:val="22272F"/>
          <w:highlight w:val="green"/>
          <w:shd w:val="clear" w:color="auto" w:fill="FFFFFF"/>
        </w:rPr>
        <w:t>Методическими рекомендациями,</w:t>
      </w:r>
      <w:r w:rsidRPr="00B471E5">
        <w:rPr>
          <w:color w:val="22272F"/>
          <w:shd w:val="clear" w:color="auto" w:fill="FFFFFF"/>
        </w:rPr>
        <w:t xml:space="preserve"> доведенными письмами Минфина России, к ним. А в случае</w:t>
      </w:r>
      <w:r>
        <w:rPr>
          <w:color w:val="22272F"/>
          <w:shd w:val="clear" w:color="auto" w:fill="FFFFFF"/>
        </w:rPr>
        <w:t xml:space="preserve"> их отсутствия устанавливается </w:t>
      </w:r>
      <w:r w:rsidRPr="00B471E5">
        <w:rPr>
          <w:color w:val="22272F"/>
          <w:shd w:val="clear" w:color="auto" w:fill="FFFFFF"/>
        </w:rPr>
        <w:t>Порядком формирования и использовани</w:t>
      </w:r>
      <w:r>
        <w:rPr>
          <w:color w:val="22272F"/>
          <w:shd w:val="clear" w:color="auto" w:fill="FFFFFF"/>
        </w:rPr>
        <w:t>я резервов предстоящих расходов, установленным Учетной политикой</w:t>
      </w:r>
      <w:r w:rsidRPr="00B471E5">
        <w:rPr>
          <w:color w:val="22272F"/>
          <w:shd w:val="clear" w:color="auto" w:fill="FFFFFF"/>
        </w:rPr>
        <w:t>.</w:t>
      </w:r>
    </w:p>
    <w:p w:rsidR="00E861E1" w:rsidRPr="00294322" w:rsidRDefault="00294322" w:rsidP="00B535B4">
      <w:pPr>
        <w:ind w:firstLine="540"/>
        <w:jc w:val="both"/>
      </w:pPr>
      <w:r w:rsidRPr="00294322">
        <w:t>2.</w:t>
      </w:r>
      <w:r w:rsidR="00E86B1D">
        <w:t>8</w:t>
      </w:r>
      <w:r w:rsidRPr="00294322">
        <w:t xml:space="preserve">. </w:t>
      </w:r>
      <w:r w:rsidRPr="00A6796F">
        <w:rPr>
          <w:highlight w:val="green"/>
        </w:rPr>
        <w:t>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E83EB5">
        <w:rPr>
          <w:highlight w:val="green"/>
        </w:rPr>
        <w:t>(ф. 0</w:t>
      </w:r>
      <w:r w:rsidR="00580FBC">
        <w:rPr>
          <w:highlight w:val="green"/>
        </w:rPr>
        <w:t>510521</w:t>
      </w:r>
      <w:r w:rsidR="00E83EB5" w:rsidRPr="00580FBC">
        <w:t>) или 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денежных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расчетной ведомости (ф. 0504402);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записки-расчета об исчислении среднего заработка при предоставлении отпуска, увольнении и других случаях (ф. 0504425);</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акта выполненных работ;</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в случае осуществления авансовых платежей в соответствии с его условиями;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80FBC">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E83EB5">
        <w:rPr>
          <w:highlight w:val="green"/>
        </w:rPr>
        <w:t xml:space="preserve">(ф. </w:t>
      </w:r>
      <w:r w:rsidR="001E2BED">
        <w:rPr>
          <w:highlight w:val="green"/>
        </w:rPr>
        <w:t>0510521</w:t>
      </w:r>
      <w:r w:rsidR="00E83EB5" w:rsidRPr="00580FBC">
        <w:t>), решения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lastRenderedPageBreak/>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ости согласно порядка,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rsidR="00E86B1D" w:rsidRPr="001E2BE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уточнение перечня связанных сторон, а </w:t>
      </w:r>
      <w:r w:rsidR="001E2BED">
        <w:t>также</w:t>
      </w:r>
      <w:r>
        <w:t xml:space="preserve"> формирование </w:t>
      </w:r>
      <w:r w:rsidRPr="003A14F5">
        <w:t xml:space="preserve">Информации о связанных сторонах и об </w:t>
      </w:r>
      <w:r w:rsidRPr="001E2BED">
        <w:t>операциях со связанными сторонами в годовой бюджетной (бухгалтерской) отчетности является Главный бухгалтер учреждения.</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1E2BED">
        <w:t>3.9. Устанавливается следующая методика расчета величины чистых</w:t>
      </w:r>
      <w:r w:rsidRPr="008555DB">
        <w:t xml:space="preserve"> активов:</w:t>
      </w:r>
      <w:r w:rsidRPr="002A53B5">
        <w:t xml:space="preserve">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 в доход соответствующего бюджета (остатки неиспользованных на отчетную дату средств целевых субсидий при отсутствии потребности, средства субсидии на выполнение государственного (муниципального) задания в связи с его невыполнением) +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t>Х</w:t>
      </w:r>
      <w:r w:rsidRPr="002A53B5">
        <w:t xml:space="preserve"> 000. В показатели обязательств включаются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t>Х</w:t>
      </w:r>
      <w:r w:rsidRPr="002A53B5">
        <w:t xml:space="preserve"> 000 (например, обязательства по возврату в бюджет остатка неиспользованных целевых субсидий).</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3"/>
      <w:headerReference w:type="default" r:id="rId64"/>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A7" w:rsidRDefault="009469A7">
      <w:r>
        <w:separator/>
      </w:r>
    </w:p>
  </w:endnote>
  <w:endnote w:type="continuationSeparator" w:id="0">
    <w:p w:rsidR="009469A7" w:rsidRDefault="0094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A7" w:rsidRDefault="009469A7">
      <w:r>
        <w:separator/>
      </w:r>
    </w:p>
  </w:footnote>
  <w:footnote w:type="continuationSeparator" w:id="0">
    <w:p w:rsidR="009469A7" w:rsidRDefault="00946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48" w:rsidRDefault="00E31248"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31248" w:rsidRDefault="00E3124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48" w:rsidRDefault="00E31248"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32CC0">
      <w:rPr>
        <w:rStyle w:val="a6"/>
        <w:noProof/>
      </w:rPr>
      <w:t>1</w:t>
    </w:r>
    <w:r>
      <w:rPr>
        <w:rStyle w:val="a6"/>
      </w:rPr>
      <w:fldChar w:fldCharType="end"/>
    </w:r>
  </w:p>
  <w:p w:rsidR="00E31248" w:rsidRDefault="00E3124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4537" w:firstLine="0"/>
      </w:pPr>
    </w:lvl>
  </w:abstractNum>
  <w:abstractNum w:abstractNumId="1" w15:restartNumberingAfterBreak="0">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E90A57"/>
    <w:multiLevelType w:val="hybridMultilevel"/>
    <w:tmpl w:val="94A27194"/>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2" w15:restartNumberingAfterBreak="0">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6FC660F3"/>
    <w:multiLevelType w:val="hybridMultilevel"/>
    <w:tmpl w:val="D890AED2"/>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2"/>
  </w:num>
  <w:num w:numId="9">
    <w:abstractNumId w:val="18"/>
  </w:num>
  <w:num w:numId="10">
    <w:abstractNumId w:val="12"/>
  </w:num>
  <w:num w:numId="11">
    <w:abstractNumId w:val="11"/>
  </w:num>
  <w:num w:numId="12">
    <w:abstractNumId w:val="19"/>
  </w:num>
  <w:num w:numId="13">
    <w:abstractNumId w:val="25"/>
  </w:num>
  <w:num w:numId="14">
    <w:abstractNumId w:val="26"/>
  </w:num>
  <w:num w:numId="15">
    <w:abstractNumId w:val="7"/>
  </w:num>
  <w:num w:numId="16">
    <w:abstractNumId w:val="5"/>
  </w:num>
  <w:num w:numId="17">
    <w:abstractNumId w:val="6"/>
  </w:num>
  <w:num w:numId="18">
    <w:abstractNumId w:val="28"/>
  </w:num>
  <w:num w:numId="19">
    <w:abstractNumId w:val="20"/>
  </w:num>
  <w:num w:numId="20">
    <w:abstractNumId w:val="10"/>
  </w:num>
  <w:num w:numId="21">
    <w:abstractNumId w:val="23"/>
  </w:num>
  <w:num w:numId="22">
    <w:abstractNumId w:val="1"/>
  </w:num>
  <w:num w:numId="23">
    <w:abstractNumId w:val="16"/>
  </w:num>
  <w:num w:numId="24">
    <w:abstractNumId w:val="13"/>
  </w:num>
  <w:num w:numId="25">
    <w:abstractNumId w:val="24"/>
  </w:num>
  <w:num w:numId="26">
    <w:abstractNumId w:val="31"/>
  </w:num>
  <w:num w:numId="27">
    <w:abstractNumId w:val="27"/>
  </w:num>
  <w:num w:numId="28">
    <w:abstractNumId w:val="32"/>
  </w:num>
  <w:num w:numId="29">
    <w:abstractNumId w:val="29"/>
  </w:num>
  <w:num w:numId="30">
    <w:abstractNumId w:val="8"/>
  </w:num>
  <w:num w:numId="31">
    <w:abstractNumId w:val="30"/>
  </w:num>
  <w:num w:numId="32">
    <w:abstractNumId w:val="15"/>
  </w:num>
  <w:num w:numId="33">
    <w:abstractNumId w:val="9"/>
  </w:num>
  <w:num w:numId="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CB5"/>
    <w:rsid w:val="00036AAB"/>
    <w:rsid w:val="000371F0"/>
    <w:rsid w:val="00040A39"/>
    <w:rsid w:val="00041A3A"/>
    <w:rsid w:val="00042D54"/>
    <w:rsid w:val="00042FC0"/>
    <w:rsid w:val="0004307F"/>
    <w:rsid w:val="0004363A"/>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7883"/>
    <w:rsid w:val="00077BED"/>
    <w:rsid w:val="000812BE"/>
    <w:rsid w:val="0008178B"/>
    <w:rsid w:val="00082E7C"/>
    <w:rsid w:val="000835DE"/>
    <w:rsid w:val="00084CBD"/>
    <w:rsid w:val="0009029C"/>
    <w:rsid w:val="000902C7"/>
    <w:rsid w:val="00090BD8"/>
    <w:rsid w:val="00091E58"/>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2BED"/>
    <w:rsid w:val="001E3902"/>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B7E"/>
    <w:rsid w:val="004C5E16"/>
    <w:rsid w:val="004C6E3F"/>
    <w:rsid w:val="004D16CE"/>
    <w:rsid w:val="004D25DD"/>
    <w:rsid w:val="004D2998"/>
    <w:rsid w:val="004D6330"/>
    <w:rsid w:val="004D6800"/>
    <w:rsid w:val="004D7C7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1D46"/>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469A7"/>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2D22"/>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270E"/>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2CC0"/>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1248"/>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BBEE7"/>
  <w15:chartTrackingRefBased/>
  <w15:docId w15:val="{96D0007E-9898-46BE-8567-4170B985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 w:type="character" w:styleId="afa">
    <w:name w:val="Strong"/>
    <w:uiPriority w:val="22"/>
    <w:qFormat/>
    <w:rsid w:val="00BB2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8" Type="http://schemas.openxmlformats.org/officeDocument/2006/relationships/hyperlink" Target="https://login.consultant.ru/link/?req=doc&amp;base=RZB&amp;n=216120&amp;rnd=6716074521C0CFA9AC3C86FC3E8E1958&amp;dst=100011&amp;fld=13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FAAD18F2C704DF3D9B9D3CE1EA42C440175B326A2888E5544DA34A019100C87AEFEFCD2C5FEE931FiC24O"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4" Type="http://schemas.openxmlformats.org/officeDocument/2006/relationships/header" Target="header2.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internet.garant.ru/"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yperlink" Target="consultantplus://offline/ref=FAAD18F2C704DF3D9B9D3CE1EA42C440175B326A2888E5544DA34A019100C87AEFEFCD2C5FEE931FiC25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7"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0" Type="http://schemas.openxmlformats.org/officeDocument/2006/relationships/hyperlink" Target="https://internet.garant.r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78E0-7901-47F1-9714-3EC71028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11839</Words>
  <Characters>67485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79166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BegunovaEN</cp:lastModifiedBy>
  <cp:revision>37</cp:revision>
  <cp:lastPrinted>2024-07-16T08:29:00Z</cp:lastPrinted>
  <dcterms:created xsi:type="dcterms:W3CDTF">2022-04-27T12:48:00Z</dcterms:created>
  <dcterms:modified xsi:type="dcterms:W3CDTF">2024-07-16T08:29:00Z</dcterms:modified>
</cp:coreProperties>
</file>